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C7C2F" w14:textId="71B19307" w:rsidR="004D730E" w:rsidRPr="00E9191E" w:rsidRDefault="00BF3A8C" w:rsidP="00150D41">
      <w:pPr>
        <w:jc w:val="center"/>
        <w:rPr>
          <w:rStyle w:val="Robust"/>
          <w:rFonts w:ascii="Georgia" w:hAnsi="Georgia"/>
          <w:bCs w:val="0"/>
          <w:sz w:val="36"/>
          <w:szCs w:val="36"/>
        </w:rPr>
      </w:pPr>
      <w:r w:rsidRPr="00E9191E">
        <w:rPr>
          <w:rStyle w:val="Robust"/>
          <w:rFonts w:ascii="Georgia" w:hAnsi="Georgia"/>
          <w:bCs w:val="0"/>
          <w:sz w:val="36"/>
          <w:szCs w:val="36"/>
        </w:rPr>
        <w:t>C</w:t>
      </w:r>
      <w:r w:rsidR="007C3FD7" w:rsidRPr="00E9191E">
        <w:rPr>
          <w:rStyle w:val="Robust"/>
          <w:rFonts w:ascii="Georgia" w:hAnsi="Georgia"/>
          <w:bCs w:val="0"/>
          <w:sz w:val="36"/>
          <w:szCs w:val="36"/>
        </w:rPr>
        <w:t xml:space="preserve"> </w:t>
      </w:r>
      <w:r w:rsidRPr="00E9191E">
        <w:rPr>
          <w:rStyle w:val="Robust"/>
          <w:rFonts w:ascii="Georgia" w:hAnsi="Georgia"/>
          <w:bCs w:val="0"/>
          <w:sz w:val="36"/>
          <w:szCs w:val="36"/>
        </w:rPr>
        <w:t>ă</w:t>
      </w:r>
      <w:r w:rsidR="007C3FD7" w:rsidRPr="00E9191E">
        <w:rPr>
          <w:rStyle w:val="Robust"/>
          <w:rFonts w:ascii="Georgia" w:hAnsi="Georgia"/>
          <w:bCs w:val="0"/>
          <w:sz w:val="36"/>
          <w:szCs w:val="36"/>
        </w:rPr>
        <w:t xml:space="preserve"> </w:t>
      </w:r>
      <w:r w:rsidRPr="00E9191E">
        <w:rPr>
          <w:rStyle w:val="Robust"/>
          <w:rFonts w:ascii="Georgia" w:hAnsi="Georgia"/>
          <w:bCs w:val="0"/>
          <w:sz w:val="36"/>
          <w:szCs w:val="36"/>
        </w:rPr>
        <w:t>t</w:t>
      </w:r>
      <w:r w:rsidR="007C3FD7" w:rsidRPr="00E9191E">
        <w:rPr>
          <w:rStyle w:val="Robust"/>
          <w:rFonts w:ascii="Georgia" w:hAnsi="Georgia"/>
          <w:bCs w:val="0"/>
          <w:sz w:val="36"/>
          <w:szCs w:val="36"/>
        </w:rPr>
        <w:t xml:space="preserve"> </w:t>
      </w:r>
      <w:r w:rsidRPr="00E9191E">
        <w:rPr>
          <w:rStyle w:val="Robust"/>
          <w:rFonts w:ascii="Georgia" w:hAnsi="Georgia"/>
          <w:bCs w:val="0"/>
          <w:sz w:val="36"/>
          <w:szCs w:val="36"/>
        </w:rPr>
        <w:t>r</w:t>
      </w:r>
      <w:r w:rsidR="007C3FD7" w:rsidRPr="00E9191E">
        <w:rPr>
          <w:rStyle w:val="Robust"/>
          <w:rFonts w:ascii="Georgia" w:hAnsi="Georgia"/>
          <w:bCs w:val="0"/>
          <w:sz w:val="36"/>
          <w:szCs w:val="36"/>
        </w:rPr>
        <w:t xml:space="preserve"> </w:t>
      </w:r>
      <w:r w:rsidRPr="00E9191E">
        <w:rPr>
          <w:rStyle w:val="Robust"/>
          <w:rFonts w:ascii="Georgia" w:hAnsi="Georgia"/>
          <w:bCs w:val="0"/>
          <w:sz w:val="36"/>
          <w:szCs w:val="36"/>
        </w:rPr>
        <w:t>e</w:t>
      </w:r>
    </w:p>
    <w:p w14:paraId="5A48CD0F" w14:textId="77777777" w:rsidR="00BF3A8C" w:rsidRPr="00E9191E" w:rsidRDefault="00BF3A8C" w:rsidP="00150D41">
      <w:pPr>
        <w:jc w:val="center"/>
        <w:rPr>
          <w:rStyle w:val="Robust"/>
          <w:rFonts w:ascii="Georgia" w:hAnsi="Georgia"/>
          <w:bCs w:val="0"/>
          <w:sz w:val="28"/>
          <w:szCs w:val="28"/>
        </w:rPr>
      </w:pPr>
    </w:p>
    <w:p w14:paraId="080AEE53" w14:textId="77777777" w:rsidR="00042890" w:rsidRPr="00E9191E" w:rsidRDefault="00042890" w:rsidP="00BF3A8C">
      <w:pPr>
        <w:rPr>
          <w:rFonts w:ascii="Georgia" w:hAnsi="Georgia"/>
          <w:b/>
          <w:bCs/>
          <w:sz w:val="28"/>
          <w:szCs w:val="28"/>
        </w:rPr>
      </w:pPr>
      <w:r w:rsidRPr="00E9191E">
        <w:rPr>
          <w:rFonts w:ascii="Georgia" w:hAnsi="Georgia"/>
          <w:b/>
          <w:bCs/>
          <w:sz w:val="28"/>
          <w:szCs w:val="28"/>
        </w:rPr>
        <w:t>Consiliul Superior al Magistraturii</w:t>
      </w:r>
    </w:p>
    <w:p w14:paraId="20A71F7A" w14:textId="5FC7CA13" w:rsidR="00042890" w:rsidRPr="00E9191E" w:rsidRDefault="00E61515" w:rsidP="00BF3A8C">
      <w:pPr>
        <w:rPr>
          <w:rFonts w:ascii="Georgia" w:hAnsi="Georgia"/>
          <w:b/>
          <w:bCs/>
          <w:sz w:val="28"/>
          <w:szCs w:val="28"/>
        </w:rPr>
      </w:pPr>
      <w:r w:rsidRPr="00E9191E">
        <w:rPr>
          <w:rFonts w:ascii="Georgia" w:hAnsi="Georgia"/>
          <w:b/>
          <w:bCs/>
          <w:sz w:val="28"/>
          <w:szCs w:val="28"/>
        </w:rPr>
        <w:t>D-lui Președinte al Consiliului Superior al Magistraturii</w:t>
      </w:r>
    </w:p>
    <w:p w14:paraId="0EA023BB" w14:textId="25F21241" w:rsidR="00E61515" w:rsidRPr="00E9191E" w:rsidRDefault="00E61515" w:rsidP="00BF3A8C">
      <w:pPr>
        <w:rPr>
          <w:rFonts w:ascii="Georgia" w:hAnsi="Georgia"/>
          <w:b/>
          <w:bCs/>
          <w:sz w:val="28"/>
          <w:szCs w:val="28"/>
        </w:rPr>
      </w:pPr>
      <w:r w:rsidRPr="00E9191E">
        <w:rPr>
          <w:rFonts w:ascii="Georgia" w:hAnsi="Georgia"/>
          <w:b/>
          <w:bCs/>
          <w:sz w:val="28"/>
          <w:szCs w:val="28"/>
        </w:rPr>
        <w:t>Judecător Bogdan Mateescu</w:t>
      </w:r>
    </w:p>
    <w:p w14:paraId="74EE83CC" w14:textId="7D432650" w:rsidR="00BF3A8C" w:rsidRPr="00E9191E" w:rsidRDefault="00BF3A8C" w:rsidP="00BF3A8C">
      <w:pPr>
        <w:rPr>
          <w:rFonts w:ascii="Georgia" w:hAnsi="Georgia"/>
          <w:sz w:val="28"/>
          <w:szCs w:val="28"/>
        </w:rPr>
      </w:pPr>
    </w:p>
    <w:p w14:paraId="1036813D" w14:textId="6DDD1D8E" w:rsidR="00856719" w:rsidRPr="00E9191E" w:rsidRDefault="00856719" w:rsidP="00856719">
      <w:pPr>
        <w:jc w:val="center"/>
        <w:rPr>
          <w:rFonts w:ascii="Georgia" w:hAnsi="Georgia"/>
          <w:sz w:val="48"/>
          <w:szCs w:val="48"/>
        </w:rPr>
      </w:pPr>
    </w:p>
    <w:p w14:paraId="56C3B164" w14:textId="77777777" w:rsidR="002A59EC" w:rsidRPr="00E9191E" w:rsidRDefault="002A59EC" w:rsidP="00856719">
      <w:pPr>
        <w:jc w:val="center"/>
        <w:rPr>
          <w:rFonts w:ascii="Georgia" w:hAnsi="Georgia"/>
          <w:sz w:val="48"/>
          <w:szCs w:val="48"/>
        </w:rPr>
      </w:pPr>
    </w:p>
    <w:p w14:paraId="3209C371" w14:textId="2C793D3E" w:rsidR="005B4791" w:rsidRPr="00E9191E" w:rsidRDefault="00856719" w:rsidP="00856719">
      <w:pPr>
        <w:jc w:val="center"/>
        <w:rPr>
          <w:rFonts w:ascii="Georgia" w:hAnsi="Georgia"/>
          <w:sz w:val="48"/>
          <w:szCs w:val="48"/>
        </w:rPr>
      </w:pPr>
      <w:proofErr w:type="spellStart"/>
      <w:r w:rsidRPr="00E9191E">
        <w:rPr>
          <w:rFonts w:ascii="Georgia" w:hAnsi="Georgia"/>
          <w:sz w:val="48"/>
          <w:szCs w:val="48"/>
        </w:rPr>
        <w:t>Domnule</w:t>
      </w:r>
      <w:proofErr w:type="spellEnd"/>
      <w:r w:rsidRPr="00E9191E">
        <w:rPr>
          <w:rFonts w:ascii="Georgia" w:hAnsi="Georgia"/>
          <w:sz w:val="48"/>
          <w:szCs w:val="48"/>
        </w:rPr>
        <w:t xml:space="preserve"> Președinte,</w:t>
      </w:r>
    </w:p>
    <w:p w14:paraId="422F4D4A" w14:textId="77777777" w:rsidR="002A59EC" w:rsidRPr="00E9191E" w:rsidRDefault="002A59EC" w:rsidP="00856719">
      <w:pPr>
        <w:jc w:val="center"/>
        <w:rPr>
          <w:rFonts w:ascii="Georgia" w:hAnsi="Georgia"/>
          <w:sz w:val="48"/>
          <w:szCs w:val="48"/>
        </w:rPr>
      </w:pPr>
    </w:p>
    <w:p w14:paraId="374F90C0" w14:textId="06D8BBE7" w:rsidR="00856719" w:rsidRPr="00E9191E" w:rsidRDefault="00871E40" w:rsidP="00871E40">
      <w:pPr>
        <w:jc w:val="both"/>
        <w:rPr>
          <w:rFonts w:ascii="Georgia" w:hAnsi="Georgia"/>
          <w:sz w:val="28"/>
          <w:szCs w:val="28"/>
        </w:rPr>
      </w:pPr>
      <w:r w:rsidRPr="00E9191E">
        <w:rPr>
          <w:rFonts w:ascii="Georgia" w:hAnsi="Georgia"/>
          <w:sz w:val="28"/>
          <w:szCs w:val="28"/>
        </w:rPr>
        <w:t>Subsemna</w:t>
      </w:r>
      <w:r w:rsidR="00E61515" w:rsidRPr="00E9191E">
        <w:rPr>
          <w:rFonts w:ascii="Georgia" w:hAnsi="Georgia"/>
          <w:sz w:val="28"/>
          <w:szCs w:val="28"/>
        </w:rPr>
        <w:t>ții</w:t>
      </w:r>
      <w:r w:rsidRPr="00E9191E">
        <w:rPr>
          <w:rFonts w:ascii="Georgia" w:hAnsi="Georgia"/>
          <w:sz w:val="28"/>
          <w:szCs w:val="28"/>
        </w:rPr>
        <w:t xml:space="preserve"> </w:t>
      </w:r>
    </w:p>
    <w:p w14:paraId="43AD4890" w14:textId="77777777" w:rsidR="00F2383C" w:rsidRPr="00E9191E" w:rsidRDefault="00F2383C" w:rsidP="00871E40">
      <w:pPr>
        <w:jc w:val="both"/>
        <w:rPr>
          <w:rFonts w:ascii="Georgia" w:hAnsi="Georgia"/>
          <w:sz w:val="28"/>
          <w:szCs w:val="28"/>
        </w:rPr>
      </w:pPr>
    </w:p>
    <w:p w14:paraId="45A011D7" w14:textId="7AEF116B" w:rsidR="007C3994" w:rsidRPr="00E9191E" w:rsidRDefault="00CC17B8" w:rsidP="00F2383C">
      <w:pPr>
        <w:pStyle w:val="Listparagraf"/>
        <w:numPr>
          <w:ilvl w:val="0"/>
          <w:numId w:val="46"/>
        </w:numPr>
        <w:rPr>
          <w:rFonts w:ascii="Georgia" w:hAnsi="Georgia"/>
          <w:sz w:val="28"/>
          <w:szCs w:val="28"/>
        </w:rPr>
      </w:pPr>
      <w:r w:rsidRPr="00E9191E">
        <w:rPr>
          <w:rFonts w:ascii="Georgia" w:hAnsi="Georgia"/>
          <w:sz w:val="28"/>
          <w:szCs w:val="28"/>
        </w:rPr>
        <w:t>Elena R</w:t>
      </w:r>
      <w:r w:rsidR="007C3994" w:rsidRPr="00E9191E">
        <w:rPr>
          <w:rFonts w:ascii="Georgia" w:hAnsi="Georgia"/>
          <w:sz w:val="28"/>
          <w:szCs w:val="28"/>
        </w:rPr>
        <w:t>ADU</w:t>
      </w:r>
      <w:r w:rsidRPr="00E9191E">
        <w:rPr>
          <w:rFonts w:ascii="Georgia" w:hAnsi="Georgia"/>
          <w:sz w:val="28"/>
          <w:szCs w:val="28"/>
        </w:rPr>
        <w:t>, avocat în cadrul Baroului București</w:t>
      </w:r>
    </w:p>
    <w:p w14:paraId="78E175FA" w14:textId="21E5CAC1" w:rsidR="007C3994" w:rsidRPr="00E9191E" w:rsidRDefault="007C3994" w:rsidP="00F2383C">
      <w:pPr>
        <w:pStyle w:val="Listparagraf"/>
        <w:numPr>
          <w:ilvl w:val="0"/>
          <w:numId w:val="46"/>
        </w:numPr>
        <w:rPr>
          <w:rFonts w:ascii="Georgia" w:hAnsi="Georgia"/>
          <w:sz w:val="28"/>
          <w:szCs w:val="28"/>
        </w:rPr>
      </w:pPr>
      <w:r w:rsidRPr="00E9191E">
        <w:rPr>
          <w:rFonts w:ascii="Georgia" w:hAnsi="Georgia"/>
          <w:sz w:val="28"/>
          <w:szCs w:val="28"/>
        </w:rPr>
        <w:t>Mihai COSTACHE, avocat în cadrul Baroului București</w:t>
      </w:r>
    </w:p>
    <w:p w14:paraId="1DBB4D51" w14:textId="19A5553E" w:rsidR="007C3994" w:rsidRPr="00E9191E" w:rsidRDefault="007C3994" w:rsidP="00F2383C">
      <w:pPr>
        <w:pStyle w:val="Listparagraf"/>
        <w:numPr>
          <w:ilvl w:val="0"/>
          <w:numId w:val="46"/>
        </w:numPr>
        <w:rPr>
          <w:rFonts w:ascii="Georgia" w:hAnsi="Georgia"/>
          <w:sz w:val="28"/>
          <w:szCs w:val="28"/>
        </w:rPr>
      </w:pPr>
      <w:r w:rsidRPr="00E9191E">
        <w:rPr>
          <w:rFonts w:ascii="Georgia" w:hAnsi="Georgia"/>
          <w:sz w:val="28"/>
          <w:szCs w:val="28"/>
        </w:rPr>
        <w:t>Adrian F</w:t>
      </w:r>
      <w:r w:rsidR="00433CF6" w:rsidRPr="00E9191E">
        <w:rPr>
          <w:rFonts w:ascii="Georgia" w:hAnsi="Georgia"/>
          <w:sz w:val="28"/>
          <w:szCs w:val="28"/>
        </w:rPr>
        <w:t>LORESCU</w:t>
      </w:r>
      <w:r w:rsidRPr="00E9191E">
        <w:rPr>
          <w:rFonts w:ascii="Georgia" w:hAnsi="Georgia"/>
          <w:sz w:val="28"/>
          <w:szCs w:val="28"/>
        </w:rPr>
        <w:t>, avocat în cadrul Baroului București</w:t>
      </w:r>
    </w:p>
    <w:p w14:paraId="11849674" w14:textId="6CD194DB" w:rsidR="007C3994" w:rsidRPr="00E9191E" w:rsidRDefault="007C3994" w:rsidP="00F2383C">
      <w:pPr>
        <w:pStyle w:val="Listparagraf"/>
        <w:numPr>
          <w:ilvl w:val="0"/>
          <w:numId w:val="46"/>
        </w:numPr>
        <w:rPr>
          <w:rFonts w:ascii="Georgia" w:hAnsi="Georgia"/>
          <w:sz w:val="28"/>
          <w:szCs w:val="28"/>
        </w:rPr>
      </w:pPr>
      <w:r w:rsidRPr="00E9191E">
        <w:rPr>
          <w:rFonts w:ascii="Georgia" w:hAnsi="Georgia"/>
          <w:sz w:val="28"/>
          <w:szCs w:val="28"/>
        </w:rPr>
        <w:t>Otilia C</w:t>
      </w:r>
      <w:r w:rsidR="00433CF6" w:rsidRPr="00E9191E">
        <w:rPr>
          <w:rFonts w:ascii="Georgia" w:hAnsi="Georgia"/>
          <w:sz w:val="28"/>
          <w:szCs w:val="28"/>
        </w:rPr>
        <w:t>OZMÎNCĂ</w:t>
      </w:r>
      <w:r w:rsidRPr="00E9191E">
        <w:rPr>
          <w:rFonts w:ascii="Georgia" w:hAnsi="Georgia"/>
          <w:sz w:val="28"/>
          <w:szCs w:val="28"/>
        </w:rPr>
        <w:t>, avocat în cadrul Baroului București</w:t>
      </w:r>
    </w:p>
    <w:p w14:paraId="0C3F67E3" w14:textId="78637F29" w:rsidR="007C3994" w:rsidRPr="00E9191E" w:rsidRDefault="007C3994" w:rsidP="00F2383C">
      <w:pPr>
        <w:pStyle w:val="Listparagraf"/>
        <w:numPr>
          <w:ilvl w:val="0"/>
          <w:numId w:val="46"/>
        </w:numPr>
        <w:rPr>
          <w:rFonts w:ascii="Georgia" w:hAnsi="Georgia"/>
          <w:sz w:val="28"/>
          <w:szCs w:val="28"/>
        </w:rPr>
      </w:pPr>
      <w:r w:rsidRPr="00E9191E">
        <w:rPr>
          <w:rFonts w:ascii="Georgia" w:hAnsi="Georgia"/>
          <w:sz w:val="28"/>
          <w:szCs w:val="28"/>
        </w:rPr>
        <w:t>Anamaria D</w:t>
      </w:r>
      <w:r w:rsidR="00433CF6" w:rsidRPr="00E9191E">
        <w:rPr>
          <w:rFonts w:ascii="Georgia" w:hAnsi="Georgia"/>
          <w:sz w:val="28"/>
          <w:szCs w:val="28"/>
        </w:rPr>
        <w:t>UMITRESCU</w:t>
      </w:r>
      <w:r w:rsidRPr="00E9191E">
        <w:rPr>
          <w:rFonts w:ascii="Georgia" w:hAnsi="Georgia"/>
          <w:sz w:val="28"/>
          <w:szCs w:val="28"/>
        </w:rPr>
        <w:t>, avocat în cadrul Baroului Brașov</w:t>
      </w:r>
    </w:p>
    <w:p w14:paraId="419BD3B1" w14:textId="75A8B352" w:rsidR="007C3994" w:rsidRPr="00E9191E" w:rsidRDefault="007C3994" w:rsidP="00F2383C">
      <w:pPr>
        <w:pStyle w:val="Listparagraf"/>
        <w:numPr>
          <w:ilvl w:val="0"/>
          <w:numId w:val="46"/>
        </w:numPr>
        <w:rPr>
          <w:rFonts w:ascii="Georgia" w:hAnsi="Georgia"/>
          <w:sz w:val="28"/>
          <w:szCs w:val="28"/>
        </w:rPr>
      </w:pPr>
      <w:r w:rsidRPr="00E9191E">
        <w:rPr>
          <w:rFonts w:ascii="Georgia" w:hAnsi="Georgia"/>
          <w:sz w:val="28"/>
          <w:szCs w:val="28"/>
        </w:rPr>
        <w:t xml:space="preserve">Marius Sebastian </w:t>
      </w:r>
      <w:r w:rsidR="00433CF6" w:rsidRPr="00E9191E">
        <w:rPr>
          <w:rFonts w:ascii="Georgia" w:hAnsi="Georgia"/>
          <w:sz w:val="28"/>
          <w:szCs w:val="28"/>
        </w:rPr>
        <w:t>DR</w:t>
      </w:r>
      <w:r w:rsidR="00E217C8" w:rsidRPr="00E9191E">
        <w:rPr>
          <w:rFonts w:ascii="Georgia" w:hAnsi="Georgia"/>
          <w:sz w:val="28"/>
          <w:szCs w:val="28"/>
        </w:rPr>
        <w:t>Ă</w:t>
      </w:r>
      <w:r w:rsidR="00433CF6" w:rsidRPr="00E9191E">
        <w:rPr>
          <w:rFonts w:ascii="Georgia" w:hAnsi="Georgia"/>
          <w:sz w:val="28"/>
          <w:szCs w:val="28"/>
        </w:rPr>
        <w:t>GULIN</w:t>
      </w:r>
      <w:r w:rsidRPr="00E9191E">
        <w:rPr>
          <w:rFonts w:ascii="Georgia" w:hAnsi="Georgia"/>
          <w:sz w:val="28"/>
          <w:szCs w:val="28"/>
        </w:rPr>
        <w:t>, avocat în cadrul Baroului Giurgiu</w:t>
      </w:r>
    </w:p>
    <w:p w14:paraId="50E6954E" w14:textId="3740774F" w:rsidR="00F2383C" w:rsidRPr="00E9191E" w:rsidRDefault="00F2383C" w:rsidP="00F2383C">
      <w:pPr>
        <w:pStyle w:val="Listparagraf"/>
        <w:numPr>
          <w:ilvl w:val="0"/>
          <w:numId w:val="46"/>
        </w:numPr>
        <w:rPr>
          <w:rFonts w:ascii="Georgia" w:hAnsi="Georgia"/>
          <w:sz w:val="28"/>
          <w:szCs w:val="28"/>
        </w:rPr>
      </w:pPr>
      <w:r w:rsidRPr="00E9191E">
        <w:rPr>
          <w:rFonts w:ascii="Georgia" w:hAnsi="Georgia"/>
          <w:sz w:val="28"/>
          <w:szCs w:val="28"/>
        </w:rPr>
        <w:t xml:space="preserve">Mirela </w:t>
      </w:r>
      <w:r w:rsidR="00433CF6" w:rsidRPr="00E9191E">
        <w:rPr>
          <w:rFonts w:ascii="Georgia" w:hAnsi="Georgia"/>
          <w:sz w:val="28"/>
          <w:szCs w:val="28"/>
        </w:rPr>
        <w:t>BOLDAN</w:t>
      </w:r>
      <w:r w:rsidRPr="00E9191E">
        <w:rPr>
          <w:rFonts w:ascii="Georgia" w:hAnsi="Georgia"/>
          <w:sz w:val="28"/>
          <w:szCs w:val="28"/>
        </w:rPr>
        <w:t>, avocat în cadrul Baroului Timiș</w:t>
      </w:r>
    </w:p>
    <w:p w14:paraId="758823F7" w14:textId="157033D2" w:rsidR="004961DA" w:rsidRPr="00E9191E" w:rsidRDefault="004961DA" w:rsidP="004961DA">
      <w:pPr>
        <w:pStyle w:val="Listparagraf"/>
        <w:numPr>
          <w:ilvl w:val="0"/>
          <w:numId w:val="46"/>
        </w:numPr>
        <w:rPr>
          <w:rFonts w:ascii="Georgia" w:hAnsi="Georgia"/>
          <w:sz w:val="28"/>
          <w:szCs w:val="28"/>
        </w:rPr>
      </w:pPr>
      <w:r w:rsidRPr="00E9191E">
        <w:rPr>
          <w:rFonts w:ascii="Georgia" w:hAnsi="Georgia"/>
          <w:sz w:val="28"/>
          <w:szCs w:val="28"/>
        </w:rPr>
        <w:t>Georgian Cosmin ALEXANDRU, avocat în cadrul Baroului Argeș</w:t>
      </w:r>
    </w:p>
    <w:p w14:paraId="0C80CD11" w14:textId="2DD8F270" w:rsidR="008C37D8" w:rsidRPr="00E9191E" w:rsidRDefault="008C37D8" w:rsidP="004961DA">
      <w:pPr>
        <w:pStyle w:val="Listparagraf"/>
        <w:numPr>
          <w:ilvl w:val="0"/>
          <w:numId w:val="46"/>
        </w:numPr>
        <w:rPr>
          <w:rFonts w:ascii="Georgia" w:hAnsi="Georgia"/>
          <w:sz w:val="28"/>
          <w:szCs w:val="28"/>
        </w:rPr>
      </w:pPr>
      <w:r w:rsidRPr="00E9191E">
        <w:rPr>
          <w:rFonts w:ascii="Georgia" w:hAnsi="Georgia"/>
          <w:sz w:val="28"/>
          <w:szCs w:val="28"/>
        </w:rPr>
        <w:t>Alina Maria CIOLTEA, avocat în cadrul Baroului Maramureș</w:t>
      </w:r>
    </w:p>
    <w:p w14:paraId="76D98B53" w14:textId="63F455A3" w:rsidR="00622E44" w:rsidRPr="00E9191E" w:rsidRDefault="00622E44" w:rsidP="004961DA">
      <w:pPr>
        <w:pStyle w:val="Listparagraf"/>
        <w:numPr>
          <w:ilvl w:val="0"/>
          <w:numId w:val="46"/>
        </w:numPr>
        <w:rPr>
          <w:rFonts w:ascii="Georgia" w:hAnsi="Georgia"/>
          <w:sz w:val="28"/>
          <w:szCs w:val="28"/>
        </w:rPr>
      </w:pPr>
      <w:r w:rsidRPr="00E9191E">
        <w:rPr>
          <w:rFonts w:ascii="Georgia" w:hAnsi="Georgia"/>
          <w:sz w:val="28"/>
          <w:szCs w:val="28"/>
          <w:lang w:val="en-GB"/>
        </w:rPr>
        <w:t xml:space="preserve">Mikolt KAPCZA, avocat </w:t>
      </w:r>
      <w:r w:rsidRPr="00E9191E">
        <w:rPr>
          <w:rFonts w:ascii="Georgia" w:hAnsi="Georgia"/>
          <w:sz w:val="28"/>
          <w:szCs w:val="28"/>
        </w:rPr>
        <w:t>î</w:t>
      </w:r>
      <w:r w:rsidRPr="00E9191E">
        <w:rPr>
          <w:rFonts w:ascii="Georgia" w:hAnsi="Georgia"/>
          <w:sz w:val="28"/>
          <w:szCs w:val="28"/>
          <w:lang w:val="en-GB"/>
        </w:rPr>
        <w:t>n cadrul Baroului Cluj</w:t>
      </w:r>
    </w:p>
    <w:p w14:paraId="0BCC9D0A" w14:textId="47130558" w:rsidR="00622E44" w:rsidRPr="00E9191E" w:rsidRDefault="00622E44" w:rsidP="004961DA">
      <w:pPr>
        <w:pStyle w:val="Listparagraf"/>
        <w:numPr>
          <w:ilvl w:val="0"/>
          <w:numId w:val="46"/>
        </w:numPr>
        <w:rPr>
          <w:rFonts w:ascii="Georgia" w:hAnsi="Georgia"/>
          <w:sz w:val="28"/>
          <w:szCs w:val="28"/>
        </w:rPr>
      </w:pPr>
      <w:r w:rsidRPr="00E9191E">
        <w:rPr>
          <w:rFonts w:ascii="Georgia" w:hAnsi="Georgia"/>
          <w:sz w:val="28"/>
          <w:szCs w:val="28"/>
          <w:lang w:val="en-GB"/>
        </w:rPr>
        <w:t xml:space="preserve">Gabriel MARIN, avocat </w:t>
      </w:r>
      <w:r w:rsidRPr="00E9191E">
        <w:rPr>
          <w:rFonts w:ascii="Georgia" w:hAnsi="Georgia"/>
          <w:sz w:val="28"/>
          <w:szCs w:val="28"/>
        </w:rPr>
        <w:t>î</w:t>
      </w:r>
      <w:r w:rsidRPr="00E9191E">
        <w:rPr>
          <w:rFonts w:ascii="Georgia" w:hAnsi="Georgia"/>
          <w:sz w:val="28"/>
          <w:szCs w:val="28"/>
          <w:lang w:val="en-GB"/>
        </w:rPr>
        <w:t>n cadrul Baroului Cluj</w:t>
      </w:r>
    </w:p>
    <w:p w14:paraId="3FC0DB8F" w14:textId="3EAA8B77" w:rsidR="00622E44" w:rsidRPr="00E9191E" w:rsidRDefault="00622E44" w:rsidP="004961DA">
      <w:pPr>
        <w:pStyle w:val="Listparagraf"/>
        <w:numPr>
          <w:ilvl w:val="0"/>
          <w:numId w:val="46"/>
        </w:numPr>
        <w:rPr>
          <w:rFonts w:ascii="Georgia" w:hAnsi="Georgia"/>
          <w:sz w:val="28"/>
          <w:szCs w:val="28"/>
        </w:rPr>
      </w:pPr>
      <w:r w:rsidRPr="00E9191E">
        <w:rPr>
          <w:rFonts w:ascii="Georgia" w:hAnsi="Georgia"/>
          <w:sz w:val="28"/>
          <w:szCs w:val="28"/>
          <w:lang w:val="en-GB"/>
        </w:rPr>
        <w:t>Florin RADU, avocat în cadrul Baroului Hunedoara</w:t>
      </w:r>
    </w:p>
    <w:p w14:paraId="2FB533C4" w14:textId="34034A3A" w:rsidR="00622E44" w:rsidRPr="00E9191E" w:rsidRDefault="00622E44" w:rsidP="004961DA">
      <w:pPr>
        <w:pStyle w:val="Listparagraf"/>
        <w:numPr>
          <w:ilvl w:val="0"/>
          <w:numId w:val="46"/>
        </w:numPr>
        <w:rPr>
          <w:rFonts w:ascii="Georgia" w:hAnsi="Georgia"/>
          <w:sz w:val="28"/>
          <w:szCs w:val="28"/>
        </w:rPr>
      </w:pPr>
      <w:r w:rsidRPr="00E9191E">
        <w:rPr>
          <w:rFonts w:ascii="Georgia" w:hAnsi="Georgia"/>
          <w:sz w:val="28"/>
          <w:szCs w:val="28"/>
          <w:lang w:val="en-GB"/>
        </w:rPr>
        <w:t>Mădălin GRIGORE, avocat î</w:t>
      </w:r>
      <w:r w:rsidR="00C3187C" w:rsidRPr="00E9191E">
        <w:rPr>
          <w:rFonts w:ascii="Georgia" w:hAnsi="Georgia"/>
          <w:sz w:val="28"/>
          <w:szCs w:val="28"/>
          <w:lang w:val="en-GB"/>
        </w:rPr>
        <w:t>n</w:t>
      </w:r>
      <w:r w:rsidRPr="00E9191E">
        <w:rPr>
          <w:rFonts w:ascii="Georgia" w:hAnsi="Georgia"/>
          <w:sz w:val="28"/>
          <w:szCs w:val="28"/>
          <w:lang w:val="en-GB"/>
        </w:rPr>
        <w:t xml:space="preserve"> </w:t>
      </w:r>
      <w:r w:rsidR="00C3187C" w:rsidRPr="00E9191E">
        <w:rPr>
          <w:rFonts w:ascii="Georgia" w:hAnsi="Georgia"/>
          <w:sz w:val="28"/>
          <w:szCs w:val="28"/>
          <w:lang w:val="en-GB"/>
        </w:rPr>
        <w:t>c</w:t>
      </w:r>
      <w:r w:rsidRPr="00E9191E">
        <w:rPr>
          <w:rFonts w:ascii="Georgia" w:hAnsi="Georgia"/>
          <w:sz w:val="28"/>
          <w:szCs w:val="28"/>
          <w:lang w:val="en-GB"/>
        </w:rPr>
        <w:t>adrul Baroului București</w:t>
      </w:r>
    </w:p>
    <w:p w14:paraId="0C9AF632" w14:textId="0CA9B2BC" w:rsidR="001F1C63" w:rsidRPr="00E9191E" w:rsidRDefault="001F1C63" w:rsidP="004961DA">
      <w:pPr>
        <w:pStyle w:val="Listparagraf"/>
        <w:numPr>
          <w:ilvl w:val="0"/>
          <w:numId w:val="46"/>
        </w:numPr>
        <w:rPr>
          <w:rFonts w:ascii="Georgia" w:hAnsi="Georgia"/>
          <w:sz w:val="28"/>
          <w:szCs w:val="28"/>
        </w:rPr>
      </w:pPr>
      <w:r w:rsidRPr="00E9191E">
        <w:rPr>
          <w:rFonts w:ascii="Georgia" w:hAnsi="Georgia"/>
          <w:sz w:val="28"/>
          <w:szCs w:val="28"/>
          <w:lang w:val="en-GB"/>
        </w:rPr>
        <w:t>Ionuț Cosmin RĂDOI, avocat în cadrul Baroului Timiș</w:t>
      </w:r>
    </w:p>
    <w:p w14:paraId="653A8041" w14:textId="1BAB06E0" w:rsidR="00054022" w:rsidRPr="00E9191E" w:rsidRDefault="00054022" w:rsidP="004961DA">
      <w:pPr>
        <w:pStyle w:val="Listparagraf"/>
        <w:numPr>
          <w:ilvl w:val="0"/>
          <w:numId w:val="46"/>
        </w:numPr>
        <w:rPr>
          <w:rFonts w:ascii="Georgia" w:hAnsi="Georgia"/>
          <w:sz w:val="28"/>
          <w:szCs w:val="28"/>
        </w:rPr>
      </w:pPr>
      <w:r w:rsidRPr="00E9191E">
        <w:rPr>
          <w:rFonts w:ascii="Georgia" w:hAnsi="Georgia"/>
          <w:sz w:val="28"/>
          <w:szCs w:val="28"/>
          <w:lang w:val="en-GB"/>
        </w:rPr>
        <w:t>Silvia USCOV, avocat în cadrul Baroului București</w:t>
      </w:r>
    </w:p>
    <w:p w14:paraId="77FB3AF1" w14:textId="19429580" w:rsidR="001F1C63" w:rsidRPr="00E9191E" w:rsidRDefault="001F1C63" w:rsidP="004961DA">
      <w:pPr>
        <w:pStyle w:val="Listparagraf"/>
        <w:numPr>
          <w:ilvl w:val="0"/>
          <w:numId w:val="46"/>
        </w:numPr>
        <w:rPr>
          <w:rFonts w:ascii="Georgia" w:hAnsi="Georgia"/>
          <w:sz w:val="28"/>
          <w:szCs w:val="28"/>
        </w:rPr>
      </w:pPr>
      <w:r w:rsidRPr="00E9191E">
        <w:rPr>
          <w:rFonts w:ascii="Georgia" w:hAnsi="Georgia"/>
          <w:sz w:val="28"/>
          <w:szCs w:val="28"/>
          <w:lang w:val="en-GB"/>
        </w:rPr>
        <w:t xml:space="preserve">Andrei </w:t>
      </w:r>
      <w:r w:rsidR="00B20949" w:rsidRPr="00E9191E">
        <w:rPr>
          <w:rFonts w:ascii="Georgia" w:hAnsi="Georgia"/>
          <w:sz w:val="28"/>
          <w:szCs w:val="28"/>
          <w:lang w:val="en-GB"/>
        </w:rPr>
        <w:t>MITREA</w:t>
      </w:r>
      <w:r w:rsidRPr="00E9191E">
        <w:rPr>
          <w:rFonts w:ascii="Georgia" w:hAnsi="Georgia"/>
          <w:sz w:val="28"/>
          <w:szCs w:val="28"/>
          <w:lang w:val="en-GB"/>
        </w:rPr>
        <w:t>, avocat în cadrul Baroului București</w:t>
      </w:r>
    </w:p>
    <w:p w14:paraId="6B4B852C" w14:textId="04142340" w:rsidR="00B20949" w:rsidRPr="00E9191E" w:rsidRDefault="00B20949" w:rsidP="004961DA">
      <w:pPr>
        <w:pStyle w:val="Listparagraf"/>
        <w:numPr>
          <w:ilvl w:val="0"/>
          <w:numId w:val="46"/>
        </w:numPr>
        <w:rPr>
          <w:rFonts w:ascii="Georgia" w:hAnsi="Georgia"/>
          <w:sz w:val="28"/>
          <w:szCs w:val="28"/>
        </w:rPr>
      </w:pPr>
      <w:r w:rsidRPr="00E9191E">
        <w:rPr>
          <w:rFonts w:ascii="Georgia" w:hAnsi="Georgia"/>
          <w:sz w:val="28"/>
          <w:szCs w:val="28"/>
          <w:lang w:val="en-GB"/>
        </w:rPr>
        <w:t>Andreea Raluca POPESCU, avocat în cadrul Baroului București</w:t>
      </w:r>
    </w:p>
    <w:p w14:paraId="13991223" w14:textId="5CA02C5D" w:rsidR="00C3187C" w:rsidRPr="00E9191E" w:rsidRDefault="00C3187C" w:rsidP="004961DA">
      <w:pPr>
        <w:pStyle w:val="Listparagraf"/>
        <w:numPr>
          <w:ilvl w:val="0"/>
          <w:numId w:val="46"/>
        </w:numPr>
        <w:rPr>
          <w:rFonts w:ascii="Georgia" w:hAnsi="Georgia"/>
          <w:sz w:val="28"/>
          <w:szCs w:val="28"/>
        </w:rPr>
      </w:pPr>
      <w:r w:rsidRPr="00E9191E">
        <w:rPr>
          <w:rFonts w:ascii="Georgia" w:hAnsi="Georgia"/>
          <w:sz w:val="28"/>
          <w:szCs w:val="28"/>
          <w:lang w:val="en-GB"/>
        </w:rPr>
        <w:t>Diana Camelia VERDEȘ, avocat în cadrul Baroului Iași</w:t>
      </w:r>
    </w:p>
    <w:p w14:paraId="07D2E2ED" w14:textId="0597C508" w:rsidR="00C3187C" w:rsidRPr="00E9191E" w:rsidRDefault="00C3187C" w:rsidP="004961DA">
      <w:pPr>
        <w:pStyle w:val="Listparagraf"/>
        <w:numPr>
          <w:ilvl w:val="0"/>
          <w:numId w:val="46"/>
        </w:numPr>
        <w:rPr>
          <w:rFonts w:ascii="Georgia" w:hAnsi="Georgia"/>
          <w:sz w:val="28"/>
          <w:szCs w:val="28"/>
        </w:rPr>
      </w:pPr>
      <w:r w:rsidRPr="00E9191E">
        <w:rPr>
          <w:rFonts w:ascii="Georgia" w:hAnsi="Georgia"/>
          <w:sz w:val="28"/>
          <w:szCs w:val="28"/>
          <w:lang w:val="en-GB"/>
        </w:rPr>
        <w:t>Sorin ALBU, avocat în cadrul Baroului București</w:t>
      </w:r>
    </w:p>
    <w:p w14:paraId="2A6E7EBA" w14:textId="09110595" w:rsidR="00FE74EA" w:rsidRPr="00E9191E" w:rsidRDefault="00FE74EA" w:rsidP="004961DA">
      <w:pPr>
        <w:pStyle w:val="Listparagraf"/>
        <w:numPr>
          <w:ilvl w:val="0"/>
          <w:numId w:val="46"/>
        </w:numPr>
        <w:rPr>
          <w:rFonts w:ascii="Georgia" w:hAnsi="Georgia"/>
          <w:sz w:val="28"/>
          <w:szCs w:val="28"/>
        </w:rPr>
      </w:pPr>
      <w:r w:rsidRPr="00E9191E">
        <w:rPr>
          <w:rFonts w:ascii="Georgia" w:hAnsi="Georgia"/>
          <w:sz w:val="28"/>
          <w:szCs w:val="28"/>
          <w:lang w:val="en-GB"/>
        </w:rPr>
        <w:t>Adina LINCĂ, avocat în cadrul Baroului Cluj</w:t>
      </w:r>
    </w:p>
    <w:p w14:paraId="6D0FE2CB" w14:textId="5E90C8F6" w:rsidR="004C4300" w:rsidRPr="00E9191E" w:rsidRDefault="004C4300" w:rsidP="004961DA">
      <w:pPr>
        <w:pStyle w:val="Listparagraf"/>
        <w:numPr>
          <w:ilvl w:val="0"/>
          <w:numId w:val="46"/>
        </w:numPr>
        <w:rPr>
          <w:rFonts w:ascii="Georgia" w:hAnsi="Georgia"/>
          <w:sz w:val="28"/>
          <w:szCs w:val="28"/>
        </w:rPr>
      </w:pPr>
      <w:r w:rsidRPr="00E9191E">
        <w:rPr>
          <w:rFonts w:ascii="Georgia" w:hAnsi="Georgia"/>
          <w:sz w:val="28"/>
          <w:szCs w:val="28"/>
          <w:lang w:val="en-GB"/>
        </w:rPr>
        <w:t>Marian</w:t>
      </w:r>
      <w:r w:rsidR="00AA4A5E" w:rsidRPr="00E9191E">
        <w:rPr>
          <w:rFonts w:ascii="Georgia" w:hAnsi="Georgia"/>
          <w:sz w:val="28"/>
          <w:szCs w:val="28"/>
          <w:lang w:val="en-GB"/>
        </w:rPr>
        <w:t>a</w:t>
      </w:r>
      <w:r w:rsidRPr="00E9191E">
        <w:rPr>
          <w:rFonts w:ascii="Georgia" w:hAnsi="Georgia"/>
          <w:sz w:val="28"/>
          <w:szCs w:val="28"/>
          <w:lang w:val="en-GB"/>
        </w:rPr>
        <w:t xml:space="preserve"> SANDU, </w:t>
      </w:r>
      <w:r w:rsidRPr="00E9191E">
        <w:rPr>
          <w:rFonts w:ascii="Georgia" w:hAnsi="Georgia"/>
          <w:sz w:val="28"/>
          <w:szCs w:val="28"/>
        </w:rPr>
        <w:t>avocat în cadrul Baroului București</w:t>
      </w:r>
    </w:p>
    <w:p w14:paraId="737A5F47" w14:textId="35C97567" w:rsidR="00AA4A5E" w:rsidRPr="00E9191E" w:rsidRDefault="00AA4A5E" w:rsidP="004961DA">
      <w:pPr>
        <w:pStyle w:val="Listparagraf"/>
        <w:numPr>
          <w:ilvl w:val="0"/>
          <w:numId w:val="46"/>
        </w:numPr>
        <w:rPr>
          <w:rFonts w:ascii="Georgia" w:hAnsi="Georgia"/>
          <w:sz w:val="28"/>
          <w:szCs w:val="28"/>
        </w:rPr>
      </w:pPr>
      <w:r w:rsidRPr="00E9191E">
        <w:rPr>
          <w:rFonts w:ascii="Georgia" w:hAnsi="Georgia"/>
          <w:sz w:val="28"/>
          <w:szCs w:val="28"/>
        </w:rPr>
        <w:t xml:space="preserve">Anca-Raluca OTO-GUZU, avocat în cadrul Baroului </w:t>
      </w:r>
      <w:r w:rsidR="00054022" w:rsidRPr="00E9191E">
        <w:rPr>
          <w:rFonts w:ascii="Georgia" w:hAnsi="Georgia"/>
          <w:sz w:val="28"/>
          <w:szCs w:val="28"/>
        </w:rPr>
        <w:t>București</w:t>
      </w:r>
    </w:p>
    <w:p w14:paraId="37B28AD6" w14:textId="4203223F" w:rsidR="004C4300" w:rsidRPr="00E9191E" w:rsidRDefault="004C4300" w:rsidP="004C4300">
      <w:pPr>
        <w:pStyle w:val="Listparagraf"/>
        <w:numPr>
          <w:ilvl w:val="0"/>
          <w:numId w:val="46"/>
        </w:numPr>
        <w:rPr>
          <w:rFonts w:ascii="Georgia" w:hAnsi="Georgia"/>
          <w:sz w:val="28"/>
          <w:szCs w:val="28"/>
        </w:rPr>
      </w:pPr>
      <w:r w:rsidRPr="00E9191E">
        <w:rPr>
          <w:rFonts w:ascii="Georgia" w:hAnsi="Georgia"/>
          <w:sz w:val="28"/>
          <w:szCs w:val="28"/>
        </w:rPr>
        <w:t>Cosmina-Nadia CERVA, avocat în cadrul Baroului București</w:t>
      </w:r>
    </w:p>
    <w:p w14:paraId="0D45A27B" w14:textId="5619C57B" w:rsidR="004C4300" w:rsidRPr="00E9191E" w:rsidRDefault="004C4300" w:rsidP="004C4300">
      <w:pPr>
        <w:pStyle w:val="Listparagraf"/>
        <w:numPr>
          <w:ilvl w:val="0"/>
          <w:numId w:val="46"/>
        </w:numPr>
        <w:rPr>
          <w:rFonts w:ascii="Georgia" w:hAnsi="Georgia"/>
          <w:sz w:val="28"/>
          <w:szCs w:val="28"/>
        </w:rPr>
      </w:pPr>
      <w:r w:rsidRPr="00E9191E">
        <w:rPr>
          <w:rFonts w:ascii="Georgia" w:hAnsi="Georgia"/>
          <w:sz w:val="28"/>
          <w:szCs w:val="28"/>
        </w:rPr>
        <w:t>Adina LINCA, avocat în cadrul Baroului Cluj</w:t>
      </w:r>
    </w:p>
    <w:p w14:paraId="12E81D27" w14:textId="34F1C654" w:rsidR="004C4300" w:rsidRPr="00E9191E" w:rsidRDefault="004C4300" w:rsidP="004C4300">
      <w:pPr>
        <w:pStyle w:val="Listparagraf"/>
        <w:numPr>
          <w:ilvl w:val="0"/>
          <w:numId w:val="46"/>
        </w:numPr>
        <w:rPr>
          <w:rFonts w:ascii="Georgia" w:hAnsi="Georgia"/>
          <w:sz w:val="28"/>
          <w:szCs w:val="28"/>
        </w:rPr>
      </w:pPr>
      <w:r w:rsidRPr="00E9191E">
        <w:rPr>
          <w:rFonts w:ascii="Georgia" w:hAnsi="Georgia"/>
          <w:sz w:val="28"/>
          <w:szCs w:val="28"/>
        </w:rPr>
        <w:t>Cosmina DUMITRESCU, avocat în cadrul Baroului București</w:t>
      </w:r>
    </w:p>
    <w:p w14:paraId="3A5260D4" w14:textId="3942E273" w:rsidR="00AA4A5E" w:rsidRPr="00E9191E" w:rsidRDefault="00AA4A5E" w:rsidP="004C4300">
      <w:pPr>
        <w:pStyle w:val="Listparagraf"/>
        <w:numPr>
          <w:ilvl w:val="0"/>
          <w:numId w:val="46"/>
        </w:numPr>
        <w:rPr>
          <w:rFonts w:ascii="Georgia" w:hAnsi="Georgia"/>
          <w:sz w:val="28"/>
          <w:szCs w:val="28"/>
        </w:rPr>
      </w:pPr>
      <w:r w:rsidRPr="00E9191E">
        <w:rPr>
          <w:rFonts w:ascii="Georgia" w:hAnsi="Georgia"/>
          <w:sz w:val="28"/>
          <w:szCs w:val="28"/>
        </w:rPr>
        <w:t>Marcel BALAȚCHI, avocat în cadrul Baroului Suceava</w:t>
      </w:r>
    </w:p>
    <w:p w14:paraId="0F7DB0A2" w14:textId="246F7E05" w:rsidR="004C4300" w:rsidRPr="00E9191E" w:rsidRDefault="004C4300" w:rsidP="004C4300">
      <w:pPr>
        <w:pStyle w:val="Listparagraf"/>
        <w:numPr>
          <w:ilvl w:val="0"/>
          <w:numId w:val="46"/>
        </w:numPr>
        <w:rPr>
          <w:rFonts w:ascii="Georgia" w:hAnsi="Georgia"/>
          <w:sz w:val="28"/>
          <w:szCs w:val="28"/>
        </w:rPr>
      </w:pPr>
      <w:r w:rsidRPr="00E9191E">
        <w:rPr>
          <w:rFonts w:ascii="Georgia" w:hAnsi="Georgia"/>
          <w:sz w:val="28"/>
          <w:szCs w:val="28"/>
        </w:rPr>
        <w:t xml:space="preserve">Gabriel IONIȚĂ, avocat în cadrul Baroului </w:t>
      </w:r>
      <w:r w:rsidR="00177D3D" w:rsidRPr="00E9191E">
        <w:rPr>
          <w:rFonts w:ascii="Georgia" w:hAnsi="Georgia"/>
          <w:sz w:val="28"/>
          <w:szCs w:val="28"/>
        </w:rPr>
        <w:t>Bacău</w:t>
      </w:r>
    </w:p>
    <w:p w14:paraId="72B38CF1" w14:textId="77777777" w:rsidR="00493B18" w:rsidRPr="00E9191E" w:rsidRDefault="004C4300" w:rsidP="004C4300">
      <w:pPr>
        <w:pStyle w:val="Listparagraf"/>
        <w:numPr>
          <w:ilvl w:val="0"/>
          <w:numId w:val="46"/>
        </w:numPr>
        <w:rPr>
          <w:rFonts w:ascii="Georgia" w:hAnsi="Georgia"/>
          <w:sz w:val="28"/>
          <w:szCs w:val="28"/>
        </w:rPr>
      </w:pPr>
      <w:r w:rsidRPr="00E9191E">
        <w:rPr>
          <w:rFonts w:ascii="Georgia" w:hAnsi="Georgia"/>
          <w:sz w:val="28"/>
          <w:szCs w:val="28"/>
        </w:rPr>
        <w:t>Lorena ȘORBAN, avocat în cadrul Baroului Timiș</w:t>
      </w:r>
    </w:p>
    <w:p w14:paraId="20A5A953" w14:textId="77777777" w:rsidR="00E217C8" w:rsidRPr="00E9191E" w:rsidRDefault="00493B18" w:rsidP="004C4300">
      <w:pPr>
        <w:pStyle w:val="Listparagraf"/>
        <w:numPr>
          <w:ilvl w:val="0"/>
          <w:numId w:val="46"/>
        </w:numPr>
        <w:rPr>
          <w:rFonts w:ascii="Georgia" w:hAnsi="Georgia"/>
          <w:sz w:val="28"/>
          <w:szCs w:val="28"/>
        </w:rPr>
      </w:pPr>
      <w:r w:rsidRPr="00E9191E">
        <w:rPr>
          <w:rFonts w:ascii="Georgia" w:hAnsi="Georgia"/>
          <w:sz w:val="28"/>
          <w:szCs w:val="28"/>
        </w:rPr>
        <w:t>Andreea Mădălina SAVELI, avocat în cadrul Baroului București</w:t>
      </w:r>
    </w:p>
    <w:p w14:paraId="0E5D8BC7" w14:textId="0DB58A24" w:rsidR="00E217C8" w:rsidRPr="00E9191E" w:rsidRDefault="00E217C8" w:rsidP="00E217C8">
      <w:pPr>
        <w:pStyle w:val="Listparagraf"/>
        <w:numPr>
          <w:ilvl w:val="0"/>
          <w:numId w:val="46"/>
        </w:numPr>
        <w:rPr>
          <w:rFonts w:ascii="Georgia" w:hAnsi="Georgia"/>
          <w:sz w:val="28"/>
          <w:szCs w:val="28"/>
        </w:rPr>
      </w:pPr>
      <w:r w:rsidRPr="00E9191E">
        <w:rPr>
          <w:rFonts w:ascii="Georgia" w:hAnsi="Georgia"/>
          <w:sz w:val="28"/>
          <w:szCs w:val="28"/>
          <w:lang w:val="en-GB"/>
        </w:rPr>
        <w:t>Camelia Violeta MIU, avocat în cadrul Baroului București</w:t>
      </w:r>
    </w:p>
    <w:p w14:paraId="088139BC" w14:textId="03AD41D1" w:rsidR="009E687B" w:rsidRPr="00E9191E" w:rsidRDefault="009E687B" w:rsidP="00E217C8">
      <w:pPr>
        <w:pStyle w:val="Listparagraf"/>
        <w:numPr>
          <w:ilvl w:val="0"/>
          <w:numId w:val="46"/>
        </w:numPr>
        <w:rPr>
          <w:rFonts w:ascii="Georgia" w:hAnsi="Georgia"/>
          <w:sz w:val="28"/>
          <w:szCs w:val="28"/>
        </w:rPr>
      </w:pPr>
      <w:r w:rsidRPr="00E9191E">
        <w:rPr>
          <w:rFonts w:ascii="Georgia" w:hAnsi="Georgia"/>
          <w:sz w:val="28"/>
          <w:szCs w:val="28"/>
          <w:lang w:val="en-GB"/>
        </w:rPr>
        <w:t>Violeta BĂNCILA, avocat în cadrul Baroului Cluj</w:t>
      </w:r>
    </w:p>
    <w:p w14:paraId="28C2B1EA" w14:textId="1B14F865" w:rsidR="00601FE3" w:rsidRPr="00E9191E" w:rsidRDefault="00601FE3" w:rsidP="00E217C8">
      <w:pPr>
        <w:pStyle w:val="Listparagraf"/>
        <w:numPr>
          <w:ilvl w:val="0"/>
          <w:numId w:val="46"/>
        </w:numPr>
        <w:rPr>
          <w:rFonts w:ascii="Georgia" w:hAnsi="Georgia"/>
          <w:sz w:val="28"/>
          <w:szCs w:val="28"/>
        </w:rPr>
      </w:pPr>
      <w:r w:rsidRPr="00E9191E">
        <w:rPr>
          <w:rFonts w:ascii="Georgia" w:hAnsi="Georgia"/>
          <w:sz w:val="28"/>
          <w:szCs w:val="28"/>
          <w:lang w:val="en-GB"/>
        </w:rPr>
        <w:t>Alexandrina-Ioana UȚIU, avocat în cadrul Baroului București</w:t>
      </w:r>
    </w:p>
    <w:p w14:paraId="0E8A028D" w14:textId="14DAECCF" w:rsidR="00601FE3" w:rsidRPr="00E9191E" w:rsidRDefault="00601FE3" w:rsidP="00E217C8">
      <w:pPr>
        <w:pStyle w:val="Listparagraf"/>
        <w:numPr>
          <w:ilvl w:val="0"/>
          <w:numId w:val="46"/>
        </w:numPr>
        <w:rPr>
          <w:rFonts w:ascii="Georgia" w:hAnsi="Georgia"/>
          <w:sz w:val="28"/>
          <w:szCs w:val="28"/>
        </w:rPr>
      </w:pPr>
      <w:r w:rsidRPr="00E9191E">
        <w:rPr>
          <w:rFonts w:ascii="Georgia" w:hAnsi="Georgia"/>
          <w:sz w:val="28"/>
          <w:szCs w:val="28"/>
          <w:lang w:val="en-GB"/>
        </w:rPr>
        <w:t>Elvira Andreea NEAMȚU, avocat în cadrul Baroului București</w:t>
      </w:r>
    </w:p>
    <w:p w14:paraId="2DBB7713" w14:textId="7C87C94F" w:rsidR="008E7E2D" w:rsidRPr="00E9191E" w:rsidRDefault="008E7E2D" w:rsidP="00E217C8">
      <w:pPr>
        <w:pStyle w:val="Listparagraf"/>
        <w:numPr>
          <w:ilvl w:val="0"/>
          <w:numId w:val="46"/>
        </w:numPr>
        <w:rPr>
          <w:rFonts w:ascii="Georgia" w:hAnsi="Georgia"/>
          <w:sz w:val="28"/>
          <w:szCs w:val="28"/>
        </w:rPr>
      </w:pPr>
      <w:r w:rsidRPr="00E9191E">
        <w:rPr>
          <w:rFonts w:ascii="Georgia" w:hAnsi="Georgia"/>
          <w:sz w:val="28"/>
          <w:szCs w:val="28"/>
          <w:lang w:val="en-GB"/>
        </w:rPr>
        <w:t>Corina SĂCRIERU, avocat în cadrul Baroului Vrancea</w:t>
      </w:r>
    </w:p>
    <w:p w14:paraId="0042E7E5" w14:textId="53D4F8E7"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Sever Alexandru SBÂRNĂ, avocat în cadrul Baroului Timiș</w:t>
      </w:r>
    </w:p>
    <w:p w14:paraId="2C5D87D1" w14:textId="0DC3D3F4"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Lucia Adriana BUZGAR, avocat în cadrul Baroului Cluj</w:t>
      </w:r>
    </w:p>
    <w:p w14:paraId="2CA6E978" w14:textId="3F22A041"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Florin GRĂDINARU, avocat în cadrul Baroului Neamț</w:t>
      </w:r>
    </w:p>
    <w:p w14:paraId="2E6AAF96" w14:textId="30176F07"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Maria LĂBUNȚ, avocat în cadrul Baroului Vrancea</w:t>
      </w:r>
    </w:p>
    <w:p w14:paraId="0E0B3BEF" w14:textId="08E2EAE8"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Adrian LĂBUNȚ, avocat în cadrul Baroului Vrancea</w:t>
      </w:r>
    </w:p>
    <w:p w14:paraId="045A8A65" w14:textId="7803A045"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Adrian PLOSCARU, avocat în cadrul Baroului Vrancea</w:t>
      </w:r>
    </w:p>
    <w:p w14:paraId="3E287B9D" w14:textId="329180D9"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Dragoș APOSTOL, avocat în cadrul Baroului București</w:t>
      </w:r>
    </w:p>
    <w:p w14:paraId="1308DC6D" w14:textId="1905B70D"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Mihaela Florina PERCA, avocat în cadrul Baroului Mureș</w:t>
      </w:r>
    </w:p>
    <w:p w14:paraId="0B4C3CA0" w14:textId="64CA6E86"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Corina MARCU, avocat în cadrul Baroului București</w:t>
      </w:r>
    </w:p>
    <w:p w14:paraId="44FF03B0" w14:textId="6F4A31DD"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Liana Andreea BUD, avocat în cadrul Baroului Satu Mare</w:t>
      </w:r>
    </w:p>
    <w:p w14:paraId="0C67EA38" w14:textId="33CE01D5" w:rsidR="002A59EC" w:rsidRPr="00E9191E" w:rsidRDefault="002A59EC" w:rsidP="00E217C8">
      <w:pPr>
        <w:pStyle w:val="Listparagraf"/>
        <w:numPr>
          <w:ilvl w:val="0"/>
          <w:numId w:val="46"/>
        </w:numPr>
        <w:rPr>
          <w:rFonts w:ascii="Georgia" w:hAnsi="Georgia"/>
          <w:sz w:val="28"/>
          <w:szCs w:val="28"/>
        </w:rPr>
      </w:pPr>
      <w:r w:rsidRPr="00E9191E">
        <w:rPr>
          <w:rFonts w:ascii="Georgia" w:hAnsi="Georgia"/>
          <w:sz w:val="28"/>
          <w:szCs w:val="28"/>
          <w:lang w:val="en-GB"/>
        </w:rPr>
        <w:t>Daniel MV CHITIC, avocat în cadrul Baroului București</w:t>
      </w:r>
    </w:p>
    <w:p w14:paraId="67463B50" w14:textId="6D9852BC"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Radu ȘTEF, avocat în cadrul Baroului Maramureș</w:t>
      </w:r>
    </w:p>
    <w:p w14:paraId="07AADC94" w14:textId="79795B3B"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Clara LUCANU, avocat în cadrul Baroului Bacău</w:t>
      </w:r>
    </w:p>
    <w:p w14:paraId="3FADD627" w14:textId="4A507F98"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Bogdan BĂLAN, avocat în cadrul Baroului București</w:t>
      </w:r>
    </w:p>
    <w:p w14:paraId="7143CC2C" w14:textId="77777777"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Diana ACHIM-BOGDAN, avocat în cadrul Baroului Bacău</w:t>
      </w:r>
    </w:p>
    <w:p w14:paraId="7F505B5D" w14:textId="77777777" w:rsidR="00B72F00" w:rsidRPr="00E9191E" w:rsidRDefault="00B72F00" w:rsidP="00E217C8">
      <w:pPr>
        <w:pStyle w:val="Listparagraf"/>
        <w:numPr>
          <w:ilvl w:val="0"/>
          <w:numId w:val="46"/>
        </w:numPr>
        <w:rPr>
          <w:rFonts w:ascii="Georgia" w:hAnsi="Georgia"/>
          <w:sz w:val="28"/>
          <w:szCs w:val="28"/>
        </w:rPr>
      </w:pPr>
      <w:r w:rsidRPr="00E9191E">
        <w:rPr>
          <w:rFonts w:ascii="Georgia" w:hAnsi="Georgia"/>
          <w:sz w:val="28"/>
          <w:szCs w:val="28"/>
          <w:lang w:val="en-GB"/>
        </w:rPr>
        <w:t>Răducu Zidaru, avocat în cadrul Baroului București</w:t>
      </w:r>
    </w:p>
    <w:p w14:paraId="0D3BB96C" w14:textId="1C6C8550" w:rsidR="00B72F00" w:rsidRPr="00E9191E" w:rsidRDefault="00AE2CED" w:rsidP="00E217C8">
      <w:pPr>
        <w:pStyle w:val="Listparagraf"/>
        <w:numPr>
          <w:ilvl w:val="0"/>
          <w:numId w:val="46"/>
        </w:numPr>
        <w:rPr>
          <w:rFonts w:ascii="Georgia" w:hAnsi="Georgia"/>
          <w:sz w:val="28"/>
          <w:szCs w:val="28"/>
        </w:rPr>
      </w:pPr>
      <w:r w:rsidRPr="00E9191E">
        <w:rPr>
          <w:rFonts w:ascii="Georgia" w:hAnsi="Georgia"/>
          <w:sz w:val="28"/>
          <w:szCs w:val="28"/>
          <w:lang w:val="en-GB"/>
        </w:rPr>
        <w:t>Raluca Diana NICOLAU, avocat în cadrul Baroului Suceava</w:t>
      </w:r>
      <w:r w:rsidR="00B72F00" w:rsidRPr="00E9191E">
        <w:rPr>
          <w:rFonts w:ascii="Georgia" w:hAnsi="Georgia"/>
          <w:sz w:val="28"/>
          <w:szCs w:val="28"/>
          <w:lang w:val="en-GB"/>
        </w:rPr>
        <w:t xml:space="preserve"> </w:t>
      </w:r>
    </w:p>
    <w:p w14:paraId="13DE8958" w14:textId="7B909A9B" w:rsidR="00E61515" w:rsidRPr="00E9191E" w:rsidRDefault="00871E40" w:rsidP="004961DA">
      <w:pPr>
        <w:pStyle w:val="Listparagraf"/>
        <w:numPr>
          <w:ilvl w:val="0"/>
          <w:numId w:val="46"/>
        </w:numPr>
        <w:rPr>
          <w:rFonts w:ascii="Georgia" w:hAnsi="Georgia"/>
          <w:sz w:val="28"/>
          <w:szCs w:val="28"/>
        </w:rPr>
      </w:pPr>
      <w:r w:rsidRPr="00E9191E">
        <w:rPr>
          <w:rFonts w:ascii="Georgia" w:hAnsi="Georgia"/>
          <w:sz w:val="28"/>
          <w:szCs w:val="28"/>
        </w:rPr>
        <w:t xml:space="preserve">Adrian Toni NEACȘU, avocat în cadrul Baroului București, </w:t>
      </w:r>
    </w:p>
    <w:p w14:paraId="69CD8FC9" w14:textId="77777777" w:rsidR="00E61515" w:rsidRPr="00E9191E" w:rsidRDefault="00E61515" w:rsidP="00871E40">
      <w:pPr>
        <w:jc w:val="both"/>
        <w:rPr>
          <w:rFonts w:ascii="Georgia" w:hAnsi="Georgia"/>
          <w:sz w:val="28"/>
          <w:szCs w:val="28"/>
        </w:rPr>
      </w:pPr>
    </w:p>
    <w:p w14:paraId="1B22E6AE" w14:textId="652CBAD8" w:rsidR="00E61515" w:rsidRPr="00E9191E" w:rsidRDefault="00E61515" w:rsidP="00856719">
      <w:pPr>
        <w:jc w:val="both"/>
        <w:rPr>
          <w:rFonts w:ascii="Georgia" w:hAnsi="Georgia"/>
          <w:sz w:val="28"/>
          <w:szCs w:val="28"/>
        </w:rPr>
      </w:pPr>
      <w:r w:rsidRPr="00E9191E">
        <w:rPr>
          <w:rFonts w:ascii="Georgia" w:hAnsi="Georgia"/>
          <w:sz w:val="28"/>
          <w:szCs w:val="28"/>
        </w:rPr>
        <w:t xml:space="preserve">fiecare </w:t>
      </w:r>
      <w:r w:rsidR="00BF3A8C" w:rsidRPr="00E9191E">
        <w:rPr>
          <w:rFonts w:ascii="Georgia" w:hAnsi="Georgia"/>
          <w:sz w:val="28"/>
          <w:szCs w:val="28"/>
        </w:rPr>
        <w:t>în nume personal</w:t>
      </w:r>
      <w:r w:rsidRPr="00E9191E">
        <w:rPr>
          <w:rFonts w:ascii="Georgia" w:hAnsi="Georgia"/>
          <w:sz w:val="28"/>
          <w:szCs w:val="28"/>
        </w:rPr>
        <w:t xml:space="preserve"> și în considerarea misiunii legale și deontologice a avocatului de apărare, prin toate mijloacele specifice profesiei, a drepturilor și libertăților fundamentale (</w:t>
      </w:r>
      <w:r w:rsidRPr="00E9191E">
        <w:rPr>
          <w:rFonts w:ascii="Georgia" w:hAnsi="Georgia"/>
          <w:i/>
          <w:iCs/>
          <w:sz w:val="28"/>
          <w:szCs w:val="28"/>
        </w:rPr>
        <w:t>art. 2 alin 2 din Legea nr. 51/1995 și art. 3 din Codul deontologic al avocatului român</w:t>
      </w:r>
      <w:r w:rsidRPr="00E9191E">
        <w:rPr>
          <w:rFonts w:ascii="Georgia" w:hAnsi="Georgia"/>
          <w:sz w:val="28"/>
          <w:szCs w:val="28"/>
        </w:rPr>
        <w:t xml:space="preserve">),  </w:t>
      </w:r>
    </w:p>
    <w:p w14:paraId="0008D6C0" w14:textId="77777777" w:rsidR="00856719" w:rsidRPr="00E9191E" w:rsidRDefault="00856719" w:rsidP="00856719">
      <w:pPr>
        <w:jc w:val="both"/>
        <w:rPr>
          <w:rFonts w:ascii="Georgia" w:hAnsi="Georgia"/>
          <w:sz w:val="28"/>
          <w:szCs w:val="28"/>
        </w:rPr>
      </w:pPr>
    </w:p>
    <w:p w14:paraId="14F78C44" w14:textId="334CE15D" w:rsidR="006E36C8" w:rsidRPr="00E9191E" w:rsidRDefault="00E61515" w:rsidP="00856719">
      <w:pPr>
        <w:jc w:val="both"/>
        <w:rPr>
          <w:rFonts w:ascii="Georgia" w:hAnsi="Georgia"/>
          <w:sz w:val="28"/>
          <w:szCs w:val="28"/>
        </w:rPr>
      </w:pPr>
      <w:r w:rsidRPr="00E9191E">
        <w:rPr>
          <w:rFonts w:ascii="Georgia" w:hAnsi="Georgia"/>
          <w:b/>
          <w:bCs/>
          <w:sz w:val="28"/>
          <w:szCs w:val="28"/>
        </w:rPr>
        <w:t xml:space="preserve">vă rugăm să analizați </w:t>
      </w:r>
      <w:r w:rsidR="006E36C8" w:rsidRPr="00E9191E">
        <w:rPr>
          <w:rFonts w:ascii="Georgia" w:hAnsi="Georgia"/>
          <w:b/>
          <w:bCs/>
          <w:sz w:val="28"/>
          <w:szCs w:val="28"/>
        </w:rPr>
        <w:t>posibilitatea sesizării Curții Constituționale a României</w:t>
      </w:r>
      <w:r w:rsidR="006E36C8" w:rsidRPr="00E9191E">
        <w:rPr>
          <w:rFonts w:ascii="Georgia" w:hAnsi="Georgia"/>
          <w:sz w:val="28"/>
          <w:szCs w:val="28"/>
        </w:rPr>
        <w:t xml:space="preserve">, în baza art. 146 lit. e) din legea fundamentală și art. </w:t>
      </w:r>
      <w:r w:rsidRPr="00E9191E">
        <w:rPr>
          <w:rFonts w:ascii="Georgia" w:hAnsi="Georgia"/>
          <w:sz w:val="28"/>
          <w:szCs w:val="28"/>
        </w:rPr>
        <w:t xml:space="preserve"> </w:t>
      </w:r>
      <w:r w:rsidR="006E36C8" w:rsidRPr="00E9191E">
        <w:rPr>
          <w:rFonts w:ascii="Georgia" w:hAnsi="Georgia"/>
          <w:sz w:val="28"/>
          <w:szCs w:val="28"/>
        </w:rPr>
        <w:t xml:space="preserve">24 alin. 3 lit. f) din Legea nr. 317/2004, </w:t>
      </w:r>
      <w:r w:rsidR="006E36C8" w:rsidRPr="00E9191E">
        <w:rPr>
          <w:rFonts w:ascii="Georgia" w:hAnsi="Georgia"/>
          <w:b/>
          <w:bCs/>
          <w:sz w:val="28"/>
          <w:szCs w:val="28"/>
        </w:rPr>
        <w:t>în vederea soluționării conflictului juridic de natură constituțională dintre Parlamentul României, pe de o parte, și Autoritatea Judecătorească, respectiv instanțele judecătorești, pe de altă parte, conflict determinat de refuzul legiuitorului de a reglementa o procedură de judecată în materia acțiunilor în contencios administrativ prevăzute de Legea nr. 55/2020, așa cum vom arăta în cele ce urmează</w:t>
      </w:r>
      <w:r w:rsidR="006E36C8" w:rsidRPr="00E9191E">
        <w:rPr>
          <w:rFonts w:ascii="Georgia" w:hAnsi="Georgia"/>
          <w:sz w:val="28"/>
          <w:szCs w:val="28"/>
        </w:rPr>
        <w:t>.</w:t>
      </w:r>
    </w:p>
    <w:p w14:paraId="052EF3CD" w14:textId="633ED384" w:rsidR="006E36C8" w:rsidRPr="00E9191E" w:rsidRDefault="006E36C8" w:rsidP="00856719">
      <w:pPr>
        <w:jc w:val="both"/>
        <w:rPr>
          <w:rFonts w:ascii="Georgia" w:hAnsi="Georgia"/>
          <w:sz w:val="28"/>
          <w:szCs w:val="28"/>
        </w:rPr>
      </w:pPr>
    </w:p>
    <w:p w14:paraId="0585A9FA" w14:textId="77777777" w:rsidR="00856719" w:rsidRPr="00E9191E" w:rsidRDefault="00856719" w:rsidP="00856719">
      <w:pPr>
        <w:jc w:val="both"/>
        <w:rPr>
          <w:rFonts w:ascii="Georgia" w:hAnsi="Georgia"/>
          <w:b/>
          <w:bCs/>
          <w:sz w:val="32"/>
          <w:szCs w:val="32"/>
        </w:rPr>
      </w:pPr>
    </w:p>
    <w:p w14:paraId="7C455680" w14:textId="73404129" w:rsidR="006F0843" w:rsidRPr="00E9191E" w:rsidRDefault="00856719" w:rsidP="00E53F01">
      <w:pPr>
        <w:ind w:left="360"/>
        <w:jc w:val="center"/>
        <w:rPr>
          <w:rFonts w:ascii="Georgia" w:hAnsi="Georgia"/>
          <w:b/>
          <w:bCs/>
          <w:sz w:val="32"/>
          <w:szCs w:val="32"/>
        </w:rPr>
      </w:pPr>
      <w:r w:rsidRPr="00E9191E">
        <w:rPr>
          <w:rFonts w:ascii="Georgia" w:hAnsi="Georgia"/>
          <w:b/>
          <w:bCs/>
          <w:sz w:val="32"/>
          <w:szCs w:val="32"/>
        </w:rPr>
        <w:t>SITUAȚIA FACTUALĂ</w:t>
      </w:r>
    </w:p>
    <w:p w14:paraId="0FB2F5B1" w14:textId="430E753B" w:rsidR="008808B0" w:rsidRPr="00E9191E" w:rsidRDefault="00856719" w:rsidP="00856719">
      <w:pPr>
        <w:spacing w:before="200" w:after="200"/>
        <w:jc w:val="both"/>
        <w:rPr>
          <w:rFonts w:ascii="Georgia" w:hAnsi="Georgia" w:cs="Arial"/>
          <w:bCs/>
          <w:sz w:val="28"/>
          <w:szCs w:val="28"/>
        </w:rPr>
      </w:pPr>
      <w:r w:rsidRPr="00E9191E">
        <w:rPr>
          <w:rFonts w:ascii="Georgia" w:hAnsi="Georgia" w:cs="Arial"/>
          <w:bCs/>
          <w:sz w:val="28"/>
          <w:szCs w:val="28"/>
        </w:rPr>
        <w:t>Î</w:t>
      </w:r>
      <w:r w:rsidR="008808B0" w:rsidRPr="00E9191E">
        <w:rPr>
          <w:rFonts w:ascii="Georgia" w:hAnsi="Georgia" w:cs="Arial"/>
          <w:bCs/>
          <w:sz w:val="28"/>
          <w:szCs w:val="28"/>
        </w:rPr>
        <w:t xml:space="preserve">n </w:t>
      </w:r>
      <w:r w:rsidR="008808B0" w:rsidRPr="00E9191E">
        <w:rPr>
          <w:rFonts w:ascii="Georgia" w:hAnsi="Georgia" w:cs="Arial"/>
          <w:sz w:val="28"/>
          <w:szCs w:val="28"/>
        </w:rPr>
        <w:t>Monitorul Oficial nr. 688 din 12 iulie 2021 a</w:t>
      </w:r>
      <w:r w:rsidR="008808B0" w:rsidRPr="00E9191E">
        <w:rPr>
          <w:rFonts w:ascii="Georgia" w:hAnsi="Georgia" w:cs="Arial"/>
          <w:bCs/>
          <w:sz w:val="28"/>
          <w:szCs w:val="28"/>
        </w:rPr>
        <w:t xml:space="preserve"> fost publicată </w:t>
      </w:r>
      <w:r w:rsidR="008808B0" w:rsidRPr="00E9191E">
        <w:rPr>
          <w:rFonts w:ascii="Georgia" w:hAnsi="Georgia" w:cs="Arial"/>
          <w:b/>
          <w:bCs/>
          <w:sz w:val="28"/>
          <w:szCs w:val="28"/>
        </w:rPr>
        <w:t>Decizia CCR nr. 392/08.06.2021</w:t>
      </w:r>
      <w:r w:rsidR="008808B0" w:rsidRPr="00E9191E">
        <w:rPr>
          <w:rFonts w:ascii="Georgia" w:hAnsi="Georgia" w:cs="Arial"/>
          <w:bCs/>
          <w:sz w:val="28"/>
          <w:szCs w:val="28"/>
        </w:rPr>
        <w:t xml:space="preserve"> prin care a fost admisă excepția de neconstituționalitate și </w:t>
      </w:r>
      <w:r w:rsidRPr="00E9191E">
        <w:rPr>
          <w:rFonts w:ascii="Georgia" w:hAnsi="Georgia" w:cs="Arial"/>
          <w:bCs/>
          <w:sz w:val="28"/>
          <w:szCs w:val="28"/>
        </w:rPr>
        <w:t xml:space="preserve">s-a </w:t>
      </w:r>
      <w:r w:rsidR="008808B0" w:rsidRPr="00E9191E">
        <w:rPr>
          <w:rFonts w:ascii="Georgia" w:hAnsi="Georgia" w:cs="Arial"/>
          <w:bCs/>
          <w:sz w:val="28"/>
          <w:szCs w:val="28"/>
        </w:rPr>
        <w:t>constat</w:t>
      </w:r>
      <w:r w:rsidRPr="00E9191E">
        <w:rPr>
          <w:rFonts w:ascii="Georgia" w:hAnsi="Georgia" w:cs="Arial"/>
          <w:bCs/>
          <w:sz w:val="28"/>
          <w:szCs w:val="28"/>
        </w:rPr>
        <w:t>at</w:t>
      </w:r>
      <w:r w:rsidR="008808B0" w:rsidRPr="00E9191E">
        <w:rPr>
          <w:rFonts w:ascii="Georgia" w:hAnsi="Georgia" w:cs="Arial"/>
          <w:bCs/>
          <w:sz w:val="28"/>
          <w:szCs w:val="28"/>
        </w:rPr>
        <w:t xml:space="preserve"> că dispozițiile art. 72 alin. (2) din Legea nr. 55/2020 privind unele măsuri pentru prevenirea și combaterea efectelor pandemiei de COVID-19, cu referire la art. 42 alin. (3) din Ordonanța de urgență a Guvernului nr. 21/2004 privind Sistemul Național de Management al Situațiilor de Urgență, precum și soluția legislativă din art. 72 alin. (1) din Legea nr. 55/2020, potrivit căreia dispozițiile acestei legi se completează cu reglementările de drept comun aplicabile în materie în ceea ce privește soluționarea acțiunilor formulate împotriva hotărârilor Guvernului prin care se instituie, se prelungește sau se încetează starea de alertă, precum și a ordinelor și a instrucțiunilor prin care se stabilește aplicarea unor măsuri pe durata stării de alertă, sunt neconstituționale.</w:t>
      </w:r>
    </w:p>
    <w:p w14:paraId="4DABB341" w14:textId="6FB5D87F" w:rsidR="00856719" w:rsidRPr="00E9191E" w:rsidRDefault="00856719" w:rsidP="00856719">
      <w:pPr>
        <w:spacing w:before="200" w:after="200"/>
        <w:jc w:val="both"/>
        <w:rPr>
          <w:rFonts w:ascii="Georgia" w:hAnsi="Georgia"/>
          <w:sz w:val="28"/>
          <w:szCs w:val="28"/>
          <w:shd w:val="clear" w:color="auto" w:fill="FFFFFF"/>
        </w:rPr>
      </w:pPr>
      <w:r w:rsidRPr="00E9191E">
        <w:rPr>
          <w:rFonts w:ascii="Georgia" w:hAnsi="Georgia"/>
          <w:sz w:val="28"/>
          <w:szCs w:val="28"/>
          <w:shd w:val="clear" w:color="auto" w:fill="FFFFFF"/>
        </w:rPr>
        <w:t>În considerente [</w:t>
      </w:r>
      <w:r w:rsidRPr="00E9191E">
        <w:rPr>
          <w:rFonts w:ascii="Georgia" w:hAnsi="Georgia"/>
          <w:i/>
          <w:iCs/>
          <w:sz w:val="28"/>
          <w:szCs w:val="28"/>
          <w:shd w:val="clear" w:color="auto" w:fill="FFFFFF"/>
        </w:rPr>
        <w:t>par</w:t>
      </w:r>
      <w:r w:rsidR="00E863F3" w:rsidRPr="00E9191E">
        <w:rPr>
          <w:rFonts w:ascii="Georgia" w:hAnsi="Georgia"/>
          <w:i/>
          <w:iCs/>
          <w:sz w:val="28"/>
          <w:szCs w:val="28"/>
          <w:shd w:val="clear" w:color="auto" w:fill="FFFFFF"/>
        </w:rPr>
        <w:t>.</w:t>
      </w:r>
      <w:r w:rsidRPr="00E9191E">
        <w:rPr>
          <w:rFonts w:ascii="Georgia" w:hAnsi="Georgia"/>
          <w:i/>
          <w:iCs/>
          <w:sz w:val="28"/>
          <w:szCs w:val="28"/>
          <w:shd w:val="clear" w:color="auto" w:fill="FFFFFF"/>
        </w:rPr>
        <w:t xml:space="preserve"> 49</w:t>
      </w:r>
      <w:r w:rsidRPr="00E9191E">
        <w:rPr>
          <w:rFonts w:ascii="Georgia" w:hAnsi="Georgia"/>
          <w:sz w:val="28"/>
          <w:szCs w:val="28"/>
          <w:shd w:val="clear" w:color="auto" w:fill="FFFFFF"/>
        </w:rPr>
        <w:t xml:space="preserve">] Curtea Constituțională a arătat că, </w:t>
      </w:r>
      <w:r w:rsidRPr="00E9191E">
        <w:rPr>
          <w:rFonts w:ascii="Georgia" w:hAnsi="Georgia"/>
          <w:b/>
          <w:bCs/>
          <w:sz w:val="28"/>
          <w:szCs w:val="28"/>
          <w:shd w:val="clear" w:color="auto" w:fill="FFFFFF"/>
        </w:rPr>
        <w:t>în vederea înlăturării viciului de neconstituționalitate constatat</w:t>
      </w:r>
      <w:r w:rsidRPr="00E9191E">
        <w:rPr>
          <w:rFonts w:ascii="Georgia" w:hAnsi="Georgia"/>
          <w:sz w:val="28"/>
          <w:szCs w:val="28"/>
          <w:shd w:val="clear" w:color="auto" w:fill="FFFFFF"/>
        </w:rPr>
        <w:t xml:space="preserve"> și a asigurării unei reglementări clare, ca să garanteze în mod efectiv și eficient accesul la justiție al persoanelor ale căror drepturi sau interese au fost încălcate prin emiterea unor hotărâri ale Guvernului, ordine sau instrucțiuni ale miniștrilor pentru punerea în aplicare a unor măsuri pe durata stării de alertă, în temeiul </w:t>
      </w:r>
      <w:r w:rsidRPr="00E9191E">
        <w:rPr>
          <w:rFonts w:ascii="Georgia" w:hAnsi="Georgia"/>
          <w:sz w:val="28"/>
          <w:szCs w:val="28"/>
          <w:bdr w:val="none" w:sz="0" w:space="0" w:color="auto" w:frame="1"/>
          <w:shd w:val="clear" w:color="auto" w:fill="FFFFFF"/>
        </w:rPr>
        <w:t>Legii nr. 55/2020</w:t>
      </w:r>
      <w:r w:rsidRPr="00E9191E">
        <w:rPr>
          <w:rFonts w:ascii="Georgia" w:hAnsi="Georgia"/>
          <w:sz w:val="28"/>
          <w:szCs w:val="28"/>
          <w:shd w:val="clear" w:color="auto" w:fill="FFFFFF"/>
        </w:rPr>
        <w:t xml:space="preserve">, </w:t>
      </w:r>
      <w:r w:rsidRPr="00E9191E">
        <w:rPr>
          <w:rFonts w:ascii="Georgia" w:hAnsi="Georgia"/>
          <w:b/>
          <w:bCs/>
          <w:sz w:val="28"/>
          <w:szCs w:val="28"/>
          <w:shd w:val="clear" w:color="auto" w:fill="FFFFFF"/>
        </w:rPr>
        <w:t>legiuitorul este chemat să reglementeze o procedură al cărei conținut să fie ușor identificabil, clar și previzibil sub aspectul consecințelor și care să asigure posibilitatea soluționării cauzelor în regim de urgență, într-un termen foarte scurt, astfel încât hotărârile pronunțate să fie apte să înlăture în mod concret și eficient consecințele actelor administrative atacate, în perioada în care acestea produc efecte</w:t>
      </w:r>
      <w:r w:rsidRPr="00E9191E">
        <w:rPr>
          <w:rFonts w:ascii="Georgia" w:hAnsi="Georgia"/>
          <w:sz w:val="28"/>
          <w:szCs w:val="28"/>
          <w:shd w:val="clear" w:color="auto" w:fill="FFFFFF"/>
        </w:rPr>
        <w:t>.</w:t>
      </w:r>
    </w:p>
    <w:p w14:paraId="02D69480" w14:textId="176D257C" w:rsidR="00856719" w:rsidRPr="00E9191E" w:rsidRDefault="00856719" w:rsidP="00856719">
      <w:pPr>
        <w:spacing w:before="200" w:after="200"/>
        <w:jc w:val="both"/>
        <w:rPr>
          <w:rFonts w:ascii="Georgia" w:hAnsi="Georgia"/>
          <w:sz w:val="28"/>
          <w:szCs w:val="28"/>
          <w:shd w:val="clear" w:color="auto" w:fill="FFFFFF"/>
        </w:rPr>
      </w:pPr>
      <w:r w:rsidRPr="00E9191E">
        <w:rPr>
          <w:rFonts w:ascii="Georgia" w:hAnsi="Georgia" w:cs="Arial"/>
          <w:bCs/>
          <w:sz w:val="28"/>
          <w:szCs w:val="28"/>
        </w:rPr>
        <w:t xml:space="preserve">Decizia nr. 392/2021 a fost întărită </w:t>
      </w:r>
      <w:r w:rsidRPr="00E9191E">
        <w:rPr>
          <w:rFonts w:ascii="Georgia" w:hAnsi="Georgia" w:cs="Arial"/>
          <w:b/>
          <w:sz w:val="28"/>
          <w:szCs w:val="28"/>
        </w:rPr>
        <w:t xml:space="preserve">prin Decizia nr. 416 din 10 iunie 2021 </w:t>
      </w:r>
      <w:r w:rsidRPr="00E9191E">
        <w:rPr>
          <w:rFonts w:ascii="Georgia" w:hAnsi="Georgia" w:cs="Arial"/>
          <w:bCs/>
          <w:sz w:val="28"/>
          <w:szCs w:val="28"/>
        </w:rPr>
        <w:t>(</w:t>
      </w:r>
      <w:r w:rsidRPr="00E9191E">
        <w:rPr>
          <w:rFonts w:ascii="Georgia" w:hAnsi="Georgia" w:cs="Arial"/>
          <w:bCs/>
          <w:i/>
          <w:iCs/>
          <w:sz w:val="28"/>
          <w:szCs w:val="28"/>
        </w:rPr>
        <w:t>publicată în Monitorul Oficial al României, Partea I, nr. 814 din 25 august 2021</w:t>
      </w:r>
      <w:r w:rsidRPr="00E9191E">
        <w:rPr>
          <w:rFonts w:ascii="Georgia" w:hAnsi="Georgia" w:cs="Arial"/>
          <w:bCs/>
          <w:sz w:val="28"/>
          <w:szCs w:val="28"/>
        </w:rPr>
        <w:t xml:space="preserve">), prin care s-a reținut că viciul de neconstituționalitate </w:t>
      </w:r>
      <w:r w:rsidRPr="00E9191E">
        <w:rPr>
          <w:rFonts w:ascii="Georgia" w:hAnsi="Georgia"/>
          <w:sz w:val="28"/>
          <w:szCs w:val="28"/>
          <w:shd w:val="clear" w:color="auto" w:fill="FFFFFF"/>
        </w:rPr>
        <w:t>circumscris inexistenței unei căi de atac efective în ceea ce privește contestarea hotărârilor Guvernului prin care se instituie, se prelungește sau încetează starea de alertă și a actelor subsecvente a fost sancționat prin pronunțarea primei decizii și s-a arătat [paragraful 63] că “</w:t>
      </w:r>
      <w:r w:rsidRPr="00E9191E">
        <w:rPr>
          <w:rFonts w:ascii="Georgia" w:hAnsi="Georgia"/>
          <w:i/>
          <w:iCs/>
          <w:sz w:val="28"/>
          <w:szCs w:val="28"/>
          <w:shd w:val="clear" w:color="auto" w:fill="FFFFFF"/>
        </w:rPr>
        <w:t>reglementarea concretă a elementelor care determină efectivitatea accesului la justiție în cazul contestării hotărârilor Guvernului prin care se instituie, se prelungește sau încetează starea de alertă și a actelor subsecvente reprezintă o obligație pozitivă ce intră în competența legiuitorului, acesta fiind obligat să intervină prin adoptarea unui cadru legislativ, care să respecte principiul proporționalității restrângerii exercițiului unor drepturi sau libertăți fundamentale</w:t>
      </w:r>
      <w:r w:rsidRPr="00E9191E">
        <w:rPr>
          <w:rFonts w:ascii="Georgia" w:hAnsi="Georgia"/>
          <w:sz w:val="28"/>
          <w:szCs w:val="28"/>
          <w:shd w:val="clear" w:color="auto" w:fill="FFFFFF"/>
        </w:rPr>
        <w:t>.”</w:t>
      </w:r>
    </w:p>
    <w:p w14:paraId="5143C908" w14:textId="01292718" w:rsidR="00856719" w:rsidRPr="00E9191E" w:rsidRDefault="00856719" w:rsidP="00856719">
      <w:pPr>
        <w:spacing w:before="200" w:after="200"/>
        <w:jc w:val="both"/>
        <w:rPr>
          <w:rFonts w:ascii="Georgia" w:hAnsi="Georgia" w:cs="Arial"/>
          <w:bCs/>
          <w:sz w:val="28"/>
          <w:szCs w:val="28"/>
        </w:rPr>
      </w:pPr>
      <w:r w:rsidRPr="00E9191E">
        <w:rPr>
          <w:rFonts w:ascii="Georgia" w:hAnsi="Georgia"/>
          <w:sz w:val="28"/>
          <w:szCs w:val="28"/>
          <w:shd w:val="clear" w:color="auto" w:fill="FFFFFF"/>
        </w:rPr>
        <w:t xml:space="preserve">În rezumat, în cele două decizii Curtea Constituțională a reținut că </w:t>
      </w:r>
      <w:r w:rsidRPr="00E9191E">
        <w:rPr>
          <w:rFonts w:ascii="Georgia" w:hAnsi="Georgia" w:cs="Arial"/>
          <w:bCs/>
          <w:sz w:val="28"/>
          <w:szCs w:val="28"/>
        </w:rPr>
        <w:t xml:space="preserve">în cazul atacării în justiție a actelor administrative normative emise în temeiul Legii nr. 55/2020, </w:t>
      </w:r>
      <w:r w:rsidRPr="00E9191E">
        <w:rPr>
          <w:rFonts w:ascii="Georgia" w:hAnsi="Georgia" w:cs="Arial"/>
          <w:b/>
          <w:sz w:val="28"/>
          <w:szCs w:val="28"/>
        </w:rPr>
        <w:t xml:space="preserve">asigurarea unui acces efectiv la instanță s-ar realiza doar în măsura în care hotărârea pronunțată de instanța de judecată ar determina, odată cu constatarea nelegalității actului administrativ atacat, înlăturarea efectelor acestuia și a consecințelor sale, în termenul de aplicabilitate al acestor acte administrative (respectiv maxim 30 de zile), </w:t>
      </w:r>
      <w:r w:rsidRPr="00E9191E">
        <w:rPr>
          <w:rFonts w:ascii="Georgia" w:hAnsi="Georgia" w:cs="Arial"/>
          <w:bCs/>
          <w:sz w:val="28"/>
          <w:szCs w:val="28"/>
        </w:rPr>
        <w:t xml:space="preserve">că nici Legea nr. 55/2020, și nici Legea nr. 554/2004 nu cuprind dispoziții procedurale care să garanteze soluționarea cauzelor care au ca obiect actele administrative normative emise în temeiul Legii nr. 55/2020 într-un termen scurt, care să asigure un drept efectiv de acces la instanță, iar suspendarea executării acestor acte administrative normative până la soluționarea de urgență a recursului, nu este posibilă (ca urmare a dispozițiilor Legii nr. 554/2004), </w:t>
      </w:r>
      <w:r w:rsidRPr="00E9191E">
        <w:rPr>
          <w:rFonts w:ascii="Georgia" w:hAnsi="Georgia" w:cs="Arial"/>
          <w:b/>
          <w:sz w:val="28"/>
          <w:szCs w:val="28"/>
        </w:rPr>
        <w:t>astfel încât aplicarea procedurii de judecată reglementată de Legea contenciosului administrativ nr. 554/2004 face imposibilă pronunțarea unei hotărâri într-un termen mai scurt de 30 de zile</w:t>
      </w:r>
      <w:r w:rsidRPr="00E9191E">
        <w:rPr>
          <w:rFonts w:ascii="Georgia" w:hAnsi="Georgia" w:cs="Arial"/>
          <w:bCs/>
          <w:sz w:val="28"/>
          <w:szCs w:val="28"/>
        </w:rPr>
        <w:t>, iar efectele acestei hotărâri nu sunt apte să înlăture în mod concret consecințele actelor administrative emise în temeiul Legii nr.</w:t>
      </w:r>
      <w:r w:rsidR="002A59EC" w:rsidRPr="00E9191E">
        <w:rPr>
          <w:rFonts w:ascii="Georgia" w:hAnsi="Georgia" w:cs="Arial"/>
          <w:bCs/>
          <w:sz w:val="28"/>
          <w:szCs w:val="28"/>
        </w:rPr>
        <w:t xml:space="preserve"> </w:t>
      </w:r>
      <w:r w:rsidRPr="00E9191E">
        <w:rPr>
          <w:rFonts w:ascii="Georgia" w:hAnsi="Georgia" w:cs="Arial"/>
          <w:bCs/>
          <w:sz w:val="28"/>
          <w:szCs w:val="28"/>
        </w:rPr>
        <w:t>55/2020.</w:t>
      </w:r>
    </w:p>
    <w:p w14:paraId="0E8B059F" w14:textId="4A98A634" w:rsidR="00856719" w:rsidRPr="00E9191E" w:rsidRDefault="00856719" w:rsidP="00856719">
      <w:pPr>
        <w:spacing w:before="200" w:after="200"/>
        <w:jc w:val="both"/>
        <w:rPr>
          <w:rFonts w:ascii="Georgia" w:hAnsi="Georgia"/>
          <w:sz w:val="28"/>
          <w:szCs w:val="28"/>
        </w:rPr>
      </w:pPr>
      <w:r w:rsidRPr="00E9191E">
        <w:rPr>
          <w:rFonts w:ascii="Georgia" w:hAnsi="Georgia" w:cs="Arial"/>
          <w:bCs/>
          <w:sz w:val="28"/>
          <w:szCs w:val="28"/>
        </w:rPr>
        <w:t xml:space="preserve">Curtea Constituțională a reținut că prin nereglementarea unei proceduri de urgență se încalcă dispozițiile constituționale ale </w:t>
      </w:r>
      <w:r w:rsidRPr="00E9191E">
        <w:rPr>
          <w:rFonts w:ascii="Georgia" w:hAnsi="Georgia"/>
          <w:sz w:val="28"/>
          <w:szCs w:val="28"/>
          <w:bdr w:val="none" w:sz="0" w:space="0" w:color="auto" w:frame="1"/>
          <w:shd w:val="clear" w:color="auto" w:fill="FFFFFF"/>
        </w:rPr>
        <w:t>art. 21</w:t>
      </w:r>
      <w:r w:rsidRPr="00E9191E">
        <w:rPr>
          <w:rFonts w:ascii="Georgia" w:hAnsi="Georgia"/>
          <w:sz w:val="28"/>
          <w:szCs w:val="28"/>
          <w:shd w:val="clear" w:color="auto" w:fill="FFFFFF"/>
        </w:rPr>
        <w:t>, </w:t>
      </w:r>
      <w:r w:rsidRPr="00E9191E">
        <w:rPr>
          <w:rFonts w:ascii="Georgia" w:hAnsi="Georgia"/>
          <w:sz w:val="28"/>
          <w:szCs w:val="28"/>
          <w:bdr w:val="none" w:sz="0" w:space="0" w:color="auto" w:frame="1"/>
          <w:shd w:val="clear" w:color="auto" w:fill="FFFFFF"/>
        </w:rPr>
        <w:t>art. 52</w:t>
      </w:r>
      <w:r w:rsidRPr="00E9191E">
        <w:rPr>
          <w:rFonts w:ascii="Georgia" w:hAnsi="Georgia"/>
          <w:sz w:val="28"/>
          <w:szCs w:val="28"/>
          <w:shd w:val="clear" w:color="auto" w:fill="FFFFFF"/>
        </w:rPr>
        <w:t> și </w:t>
      </w:r>
      <w:hyperlink r:id="rId8" w:history="1">
        <w:r w:rsidRPr="00E9191E">
          <w:rPr>
            <w:rStyle w:val="Hyperlink"/>
            <w:rFonts w:ascii="Georgia" w:hAnsi="Georgia"/>
            <w:color w:val="auto"/>
            <w:sz w:val="28"/>
            <w:szCs w:val="28"/>
            <w:u w:val="none"/>
            <w:bdr w:val="none" w:sz="0" w:space="0" w:color="auto" w:frame="1"/>
            <w:shd w:val="clear" w:color="auto" w:fill="FFFFFF"/>
          </w:rPr>
          <w:t>art. 126 alin. (6)</w:t>
        </w:r>
      </w:hyperlink>
      <w:r w:rsidRPr="00E9191E">
        <w:rPr>
          <w:rFonts w:ascii="Georgia" w:hAnsi="Georgia"/>
          <w:sz w:val="28"/>
          <w:szCs w:val="28"/>
        </w:rPr>
        <w:t>, respectiv dreptul de acces la justiție, dreptul persoanei vătămate de o autoritate publică și garantarea controlului judecătoresc al actelor administrative ale autorităților publice.</w:t>
      </w:r>
    </w:p>
    <w:p w14:paraId="31DC6AFF" w14:textId="5D51336D" w:rsidR="00856719" w:rsidRPr="00E9191E" w:rsidRDefault="00856719" w:rsidP="00856719">
      <w:pPr>
        <w:spacing w:before="200" w:after="200"/>
        <w:jc w:val="both"/>
        <w:rPr>
          <w:rFonts w:ascii="Georgia" w:hAnsi="Georgia" w:cs="Arial"/>
          <w:b/>
          <w:bCs/>
          <w:sz w:val="28"/>
          <w:szCs w:val="28"/>
        </w:rPr>
      </w:pPr>
      <w:r w:rsidRPr="00E9191E">
        <w:rPr>
          <w:rFonts w:ascii="Georgia" w:hAnsi="Georgia" w:cs="Arial"/>
          <w:b/>
          <w:bCs/>
          <w:sz w:val="28"/>
          <w:szCs w:val="28"/>
        </w:rPr>
        <w:t xml:space="preserve"> Se poate observa că prin cele două decizii s-au statuat de către CCR următoarele aspecte:  </w:t>
      </w:r>
    </w:p>
    <w:p w14:paraId="70018044" w14:textId="16C81504" w:rsidR="00856719" w:rsidRPr="00E9191E" w:rsidRDefault="00856719" w:rsidP="00856719">
      <w:pPr>
        <w:numPr>
          <w:ilvl w:val="0"/>
          <w:numId w:val="32"/>
        </w:numPr>
        <w:spacing w:before="200" w:after="200"/>
        <w:jc w:val="both"/>
        <w:rPr>
          <w:rFonts w:ascii="Georgia" w:hAnsi="Georgia" w:cs="Arial"/>
          <w:bCs/>
          <w:sz w:val="28"/>
          <w:szCs w:val="28"/>
        </w:rPr>
      </w:pPr>
      <w:r w:rsidRPr="00E9191E">
        <w:rPr>
          <w:rFonts w:ascii="Georgia" w:hAnsi="Georgia" w:cs="Arial"/>
          <w:bCs/>
          <w:sz w:val="28"/>
          <w:szCs w:val="28"/>
        </w:rPr>
        <w:t>actele administrative normative emise în temeiul Legii nr. 55/2020 pot fi atacate în fața instanței de contencios administrativ, în temeiul art. 52</w:t>
      </w:r>
      <w:r w:rsidR="008E7E2D" w:rsidRPr="00E9191E">
        <w:rPr>
          <w:rFonts w:ascii="Georgia" w:hAnsi="Georgia" w:cs="Arial"/>
          <w:bCs/>
          <w:sz w:val="28"/>
          <w:szCs w:val="28"/>
        </w:rPr>
        <w:t xml:space="preserve">, </w:t>
      </w:r>
      <w:r w:rsidRPr="00E9191E">
        <w:rPr>
          <w:rFonts w:ascii="Georgia" w:hAnsi="Georgia" w:cs="Arial"/>
          <w:bCs/>
          <w:sz w:val="28"/>
          <w:szCs w:val="28"/>
        </w:rPr>
        <w:t xml:space="preserve">al art. 126 alin. (6) din Constituția României  </w:t>
      </w:r>
      <w:proofErr w:type="spellStart"/>
      <w:r w:rsidRPr="00E9191E">
        <w:rPr>
          <w:rFonts w:ascii="Georgia" w:hAnsi="Georgia" w:cs="Arial"/>
          <w:bCs/>
          <w:sz w:val="28"/>
          <w:szCs w:val="28"/>
        </w:rPr>
        <w:t>şi</w:t>
      </w:r>
      <w:proofErr w:type="spellEnd"/>
      <w:r w:rsidRPr="00E9191E">
        <w:rPr>
          <w:rFonts w:ascii="Georgia" w:hAnsi="Georgia" w:cs="Arial"/>
          <w:bCs/>
          <w:sz w:val="28"/>
          <w:szCs w:val="28"/>
        </w:rPr>
        <w:t xml:space="preserve"> al dispozițiilor conținute în legea specială în materie, Legea contenciosului administrativ nr. 554/2004;</w:t>
      </w:r>
    </w:p>
    <w:p w14:paraId="04A2A36C" w14:textId="77777777" w:rsidR="00856719" w:rsidRPr="00E9191E" w:rsidRDefault="00856719" w:rsidP="00856719">
      <w:pPr>
        <w:numPr>
          <w:ilvl w:val="0"/>
          <w:numId w:val="32"/>
        </w:numPr>
        <w:spacing w:before="200" w:after="200"/>
        <w:jc w:val="both"/>
        <w:rPr>
          <w:rFonts w:ascii="Georgia" w:hAnsi="Georgia" w:cs="Arial"/>
          <w:bCs/>
          <w:sz w:val="28"/>
          <w:szCs w:val="28"/>
        </w:rPr>
      </w:pPr>
      <w:r w:rsidRPr="00E9191E">
        <w:rPr>
          <w:rFonts w:ascii="Georgia" w:hAnsi="Georgia" w:cs="Arial"/>
          <w:bCs/>
          <w:sz w:val="28"/>
          <w:szCs w:val="28"/>
        </w:rPr>
        <w:t xml:space="preserve">art. 72 alin. (2) din Legea nr. 55/2020 înlătură expres de la aplicare Legea contenciosului administrativ nr. 554/2004 ca act normativ aplicabil în materia contestării actelor administrative normative emise în temeiul Legii nr. 55/2020, fără ca Legea nr. 55/2020 să conțină o altă normă expresă care să instituie o procedură specială de contestare, ceea ce are drept consecință practică sustragerea de la controlul judecătoresc a acestor acte administrative; </w:t>
      </w:r>
    </w:p>
    <w:p w14:paraId="6E641D4E" w14:textId="77777777" w:rsidR="00856719" w:rsidRPr="00E9191E" w:rsidRDefault="00856719" w:rsidP="00856719">
      <w:pPr>
        <w:numPr>
          <w:ilvl w:val="0"/>
          <w:numId w:val="32"/>
        </w:numPr>
        <w:spacing w:before="200" w:after="200"/>
        <w:jc w:val="both"/>
        <w:rPr>
          <w:rFonts w:ascii="Georgia" w:hAnsi="Georgia" w:cs="Arial"/>
          <w:bCs/>
          <w:sz w:val="28"/>
          <w:szCs w:val="28"/>
        </w:rPr>
      </w:pPr>
      <w:r w:rsidRPr="00E9191E">
        <w:rPr>
          <w:rFonts w:ascii="Georgia" w:hAnsi="Georgia" w:cs="Arial"/>
          <w:bCs/>
          <w:sz w:val="28"/>
          <w:szCs w:val="28"/>
        </w:rPr>
        <w:t>în cazul atacării în justiție a actelor administrative normative emise în temeiul Legii nr. 55/2020, asigurarea unui acces efectiv la instanță s-ar realiza doar în măsura în care hotărârea pronunțată de instanța de judecată ar determina, odată cu constatarea nelegalității actului administrativ atacat, înlăturarea efectelor acestuia și a consecințelor sale, în termenul de aplicabilitate al acestor acte administrative;</w:t>
      </w:r>
    </w:p>
    <w:p w14:paraId="11C52696" w14:textId="77777777" w:rsidR="00856719" w:rsidRPr="00E9191E" w:rsidRDefault="00856719" w:rsidP="00856719">
      <w:pPr>
        <w:numPr>
          <w:ilvl w:val="0"/>
          <w:numId w:val="32"/>
        </w:numPr>
        <w:spacing w:before="200" w:after="200"/>
        <w:jc w:val="both"/>
        <w:rPr>
          <w:rFonts w:ascii="Georgia" w:hAnsi="Georgia" w:cs="Arial"/>
          <w:bCs/>
          <w:sz w:val="28"/>
          <w:szCs w:val="28"/>
        </w:rPr>
      </w:pPr>
      <w:r w:rsidRPr="00E9191E">
        <w:rPr>
          <w:rFonts w:ascii="Georgia" w:hAnsi="Georgia" w:cs="Arial"/>
          <w:b/>
          <w:sz w:val="28"/>
          <w:szCs w:val="28"/>
        </w:rPr>
        <w:t>nici Legea nr. 55/2020, și nici Legea nr. 554/2004 nu cuprind dispoziții procedurale care să garanteze soluționarea cauzelor care au ca obiect actele administrative normative emise în temeiul Legii nr. 55/2020 într-un termen scurt</w:t>
      </w:r>
      <w:r w:rsidRPr="00E9191E">
        <w:rPr>
          <w:rFonts w:ascii="Georgia" w:hAnsi="Georgia" w:cs="Arial"/>
          <w:bCs/>
          <w:sz w:val="28"/>
          <w:szCs w:val="28"/>
        </w:rPr>
        <w:t xml:space="preserve">, care să asigure un drept efectiv de acces la instanță, iar suspendarea executării acestor acte administrative normative până la soluționarea de urgență a recursului, nu este posibilă (ca urmare a dispozițiilor Legii nr. 554/2004). </w:t>
      </w:r>
    </w:p>
    <w:p w14:paraId="5365F5AC" w14:textId="77777777" w:rsidR="00856719" w:rsidRPr="00E9191E" w:rsidRDefault="00856719" w:rsidP="00856719">
      <w:pPr>
        <w:numPr>
          <w:ilvl w:val="0"/>
          <w:numId w:val="32"/>
        </w:numPr>
        <w:spacing w:before="200" w:after="200"/>
        <w:jc w:val="both"/>
        <w:rPr>
          <w:rFonts w:ascii="Georgia" w:hAnsi="Georgia" w:cs="Arial"/>
          <w:bCs/>
          <w:sz w:val="28"/>
          <w:szCs w:val="28"/>
        </w:rPr>
      </w:pPr>
      <w:r w:rsidRPr="00E9191E">
        <w:rPr>
          <w:rFonts w:ascii="Georgia" w:hAnsi="Georgia" w:cs="Arial"/>
          <w:bCs/>
          <w:sz w:val="28"/>
          <w:szCs w:val="28"/>
        </w:rPr>
        <w:t xml:space="preserve">aplicarea procedurii de judecată reglementată de Legea contenciosului administrativ nr. 554/2004 ar face imposibilă pronunțarea unei hotărâri într-un termen mai scurt de 30 de zile, astfel încât efectele acestei hotărâri nu ar fi apte să înlăture în mod concret consecințele actelor administrative emise în temeiul Legii nr.55/2020; </w:t>
      </w:r>
    </w:p>
    <w:p w14:paraId="098EB5A2" w14:textId="77777777" w:rsidR="00856719" w:rsidRPr="00E9191E" w:rsidRDefault="00856719" w:rsidP="00856719">
      <w:pPr>
        <w:numPr>
          <w:ilvl w:val="0"/>
          <w:numId w:val="32"/>
        </w:numPr>
        <w:spacing w:before="200" w:after="200"/>
        <w:jc w:val="both"/>
        <w:rPr>
          <w:rFonts w:ascii="Georgia" w:hAnsi="Georgia" w:cs="Arial"/>
          <w:bCs/>
          <w:sz w:val="28"/>
          <w:szCs w:val="28"/>
        </w:rPr>
      </w:pPr>
      <w:r w:rsidRPr="00E9191E">
        <w:rPr>
          <w:rFonts w:ascii="Georgia" w:hAnsi="Georgia" w:cs="Arial"/>
          <w:b/>
          <w:sz w:val="28"/>
          <w:szCs w:val="28"/>
        </w:rPr>
        <w:t>Legea nr. 55/2020 nu garantează cetățenilor dreptul de acces efectiv la instanță</w:t>
      </w:r>
      <w:r w:rsidRPr="00E9191E">
        <w:rPr>
          <w:rFonts w:ascii="Georgia" w:hAnsi="Georgia" w:cs="Arial"/>
          <w:bCs/>
          <w:sz w:val="28"/>
          <w:szCs w:val="28"/>
        </w:rPr>
        <w:t>;</w:t>
      </w:r>
    </w:p>
    <w:p w14:paraId="42DABBC7" w14:textId="1A5667E9" w:rsidR="00856719" w:rsidRPr="00E9191E" w:rsidRDefault="00856719" w:rsidP="00856719">
      <w:pPr>
        <w:numPr>
          <w:ilvl w:val="0"/>
          <w:numId w:val="32"/>
        </w:numPr>
        <w:spacing w:before="200" w:after="200"/>
        <w:jc w:val="both"/>
        <w:rPr>
          <w:rFonts w:ascii="Georgia" w:hAnsi="Georgia" w:cs="Arial"/>
          <w:b/>
          <w:bCs/>
          <w:sz w:val="28"/>
          <w:szCs w:val="28"/>
        </w:rPr>
      </w:pPr>
      <w:r w:rsidRPr="00E9191E">
        <w:rPr>
          <w:rFonts w:ascii="Georgia" w:hAnsi="Georgia" w:cs="Arial"/>
          <w:b/>
          <w:sz w:val="28"/>
          <w:szCs w:val="28"/>
        </w:rPr>
        <w:t>pentru asigurarea unei reglementări clare, ca să garanteze în mod efectiv și eficient accesul la justiție al persoanelor ale căror drepturi sau interese au fost încălcate prin emiterea de acte administrative normative în temeiul Legii nr.</w:t>
      </w:r>
      <w:r w:rsidR="00CC17B8" w:rsidRPr="00E9191E">
        <w:rPr>
          <w:rFonts w:ascii="Georgia" w:hAnsi="Georgia" w:cs="Arial"/>
          <w:b/>
          <w:sz w:val="28"/>
          <w:szCs w:val="28"/>
        </w:rPr>
        <w:t xml:space="preserve"> </w:t>
      </w:r>
      <w:r w:rsidRPr="00E9191E">
        <w:rPr>
          <w:rFonts w:ascii="Georgia" w:hAnsi="Georgia" w:cs="Arial"/>
          <w:b/>
          <w:sz w:val="28"/>
          <w:szCs w:val="28"/>
        </w:rPr>
        <w:t>55/2020, Parlamentul trebuie să reglementeze o procedură al cărei conținut să fie ușor identificabil, clar și previzibil sub aspectul consecințelor și care să asigure posibilitatea soluționării cauzelor în regim de urgență, într-un termen foarte scurt, astfel încât hotărârile pronunțate să fie apte să înlăture în mod concret și eficient consecințele actelor administrative atacate, în perioada în care acestea produc efecte</w:t>
      </w:r>
      <w:r w:rsidRPr="00E9191E">
        <w:rPr>
          <w:rFonts w:ascii="Georgia" w:hAnsi="Georgia" w:cs="Arial"/>
          <w:bCs/>
          <w:sz w:val="28"/>
          <w:szCs w:val="28"/>
        </w:rPr>
        <w:t>.</w:t>
      </w:r>
    </w:p>
    <w:p w14:paraId="4DA07643" w14:textId="710C8224" w:rsidR="00856719" w:rsidRPr="00E9191E" w:rsidRDefault="00856719" w:rsidP="00856719">
      <w:pPr>
        <w:spacing w:before="200" w:after="200"/>
        <w:jc w:val="both"/>
        <w:rPr>
          <w:rFonts w:ascii="Georgia" w:hAnsi="Georgia"/>
          <w:sz w:val="28"/>
          <w:szCs w:val="28"/>
        </w:rPr>
      </w:pPr>
      <w:r w:rsidRPr="00E9191E">
        <w:rPr>
          <w:rFonts w:ascii="Georgia" w:hAnsi="Georgia"/>
          <w:sz w:val="28"/>
          <w:szCs w:val="28"/>
        </w:rPr>
        <w:t xml:space="preserve">Ulterior datei de 12 iulie 2021 </w:t>
      </w:r>
      <w:r w:rsidRPr="00E9191E">
        <w:rPr>
          <w:rFonts w:ascii="Georgia" w:hAnsi="Georgia"/>
          <w:b/>
          <w:bCs/>
          <w:sz w:val="28"/>
          <w:szCs w:val="28"/>
        </w:rPr>
        <w:t>în Parlamentul României nu s-a înregistrat nici o inițiativă legislativă de modificare a Legii nr. 55/2020 în sensul solicitat de Curtea Constituțională</w:t>
      </w:r>
      <w:r w:rsidRPr="00E9191E">
        <w:rPr>
          <w:rFonts w:ascii="Georgia" w:hAnsi="Georgia"/>
          <w:sz w:val="28"/>
          <w:szCs w:val="28"/>
        </w:rPr>
        <w:t xml:space="preserve">, respectiv de introducere a unei proceduri de judecată care să garanteze </w:t>
      </w:r>
      <w:r w:rsidRPr="00E9191E">
        <w:rPr>
          <w:rFonts w:ascii="Georgia" w:hAnsi="Georgia"/>
          <w:sz w:val="28"/>
          <w:szCs w:val="28"/>
          <w:shd w:val="clear" w:color="auto" w:fill="FFFFFF"/>
        </w:rPr>
        <w:t>existența unei căi de atac efective în ceea ce privește contestarea hotărârilor Guvernului prin care se instituie, se prelungește sau încetează starea de alertă și a actelor subsecvente. Omisiunea este una intenționată întrucât la Camera Deputaților și Senat s-au înregistrat ulterior acestei date alte proiecte sau propuneri legislative având ca obiect tocmai modificarea Legii nr. 55/2020 (</w:t>
      </w:r>
      <w:r w:rsidRPr="00E9191E">
        <w:rPr>
          <w:rFonts w:ascii="Georgia" w:hAnsi="Georgia"/>
          <w:i/>
          <w:iCs/>
          <w:sz w:val="28"/>
          <w:szCs w:val="28"/>
        </w:rPr>
        <w:t xml:space="preserve">Senat – L154/2021, L171/2021, L335/2021, L448/2021, Camera Deputaților – PL-x 327/14.09.2021, </w:t>
      </w:r>
      <w:proofErr w:type="spellStart"/>
      <w:r w:rsidRPr="00E9191E">
        <w:rPr>
          <w:rFonts w:ascii="Georgia" w:hAnsi="Georgia"/>
          <w:i/>
          <w:iCs/>
          <w:sz w:val="28"/>
          <w:szCs w:val="28"/>
        </w:rPr>
        <w:t>Pl</w:t>
      </w:r>
      <w:proofErr w:type="spellEnd"/>
      <w:r w:rsidRPr="00E9191E">
        <w:rPr>
          <w:rFonts w:ascii="Georgia" w:hAnsi="Georgia"/>
          <w:i/>
          <w:iCs/>
          <w:sz w:val="28"/>
          <w:szCs w:val="28"/>
        </w:rPr>
        <w:t>-x 393/27.09.2021</w:t>
      </w:r>
      <w:r w:rsidRPr="00E9191E">
        <w:rPr>
          <w:rFonts w:ascii="Georgia" w:hAnsi="Georgia"/>
          <w:sz w:val="28"/>
          <w:szCs w:val="28"/>
        </w:rPr>
        <w:t xml:space="preserve">). De asemenea, potrivit regulamentelor proprii de organizare și funcționare, în ambele camere </w:t>
      </w:r>
      <w:r w:rsidRPr="00E9191E">
        <w:rPr>
          <w:rFonts w:ascii="Georgia" w:hAnsi="Georgia"/>
          <w:b/>
          <w:bCs/>
          <w:sz w:val="28"/>
          <w:szCs w:val="28"/>
        </w:rPr>
        <w:t>există Comisia pentru constituționalitate</w:t>
      </w:r>
      <w:r w:rsidRPr="00E9191E">
        <w:rPr>
          <w:rFonts w:ascii="Georgia" w:hAnsi="Georgia"/>
          <w:sz w:val="28"/>
          <w:szCs w:val="28"/>
        </w:rPr>
        <w:t xml:space="preserve">, al cărui obiect principal de activitate îl constituie tocmai punerea de acord a prevederilor declarate neconstituționale de către Curtea Constituțională cu dispozițiile Constituției României. </w:t>
      </w:r>
    </w:p>
    <w:p w14:paraId="2148F785" w14:textId="3FE60A7E" w:rsidR="00856719" w:rsidRPr="00E9191E" w:rsidRDefault="00856719" w:rsidP="00856719">
      <w:pPr>
        <w:spacing w:before="200" w:after="200"/>
        <w:jc w:val="both"/>
        <w:rPr>
          <w:rFonts w:ascii="Georgia" w:hAnsi="Georgia"/>
          <w:sz w:val="28"/>
          <w:szCs w:val="28"/>
        </w:rPr>
      </w:pPr>
      <w:r w:rsidRPr="00E9191E">
        <w:rPr>
          <w:rFonts w:ascii="Georgia" w:hAnsi="Georgia"/>
          <w:b/>
          <w:bCs/>
          <w:sz w:val="28"/>
          <w:szCs w:val="28"/>
        </w:rPr>
        <w:t xml:space="preserve">Ca urmare a omisiunii Parlamentului instanțele de contencios administrativ sunt în imposibilitate de a soluționa acțiunile în anulare formulate potrivit art. 71, 72 din Legea 55/2000 în termenul de maximum 30 de zile în care </w:t>
      </w:r>
      <w:r w:rsidR="00493B18" w:rsidRPr="00E9191E">
        <w:rPr>
          <w:rFonts w:ascii="Georgia" w:hAnsi="Georgia"/>
          <w:b/>
          <w:bCs/>
          <w:sz w:val="28"/>
          <w:szCs w:val="28"/>
        </w:rPr>
        <w:t xml:space="preserve">actele </w:t>
      </w:r>
      <w:r w:rsidRPr="00E9191E">
        <w:rPr>
          <w:rFonts w:ascii="Georgia" w:hAnsi="Georgia"/>
          <w:b/>
          <w:bCs/>
          <w:sz w:val="28"/>
          <w:szCs w:val="28"/>
        </w:rPr>
        <w:t>administrative emise în starea de alertă sunt în vigoare, puterea judecătorească fiind practic blocată în rolul său constituțional de a asigura controlul legalității actelor administrative</w:t>
      </w:r>
      <w:r w:rsidRPr="00E9191E">
        <w:rPr>
          <w:rFonts w:ascii="Georgia" w:hAnsi="Georgia"/>
          <w:sz w:val="28"/>
          <w:szCs w:val="28"/>
        </w:rPr>
        <w:t xml:space="preserve">. </w:t>
      </w:r>
    </w:p>
    <w:p w14:paraId="3BEA22C4" w14:textId="5D2CF893" w:rsidR="00856719" w:rsidRPr="00E9191E" w:rsidRDefault="00856719" w:rsidP="00856719">
      <w:pPr>
        <w:spacing w:before="200" w:after="200"/>
        <w:jc w:val="both"/>
        <w:rPr>
          <w:rFonts w:ascii="Georgia" w:hAnsi="Georgia"/>
          <w:sz w:val="28"/>
          <w:szCs w:val="28"/>
        </w:rPr>
      </w:pPr>
      <w:r w:rsidRPr="00E9191E">
        <w:rPr>
          <w:rFonts w:ascii="Georgia" w:hAnsi="Georgia"/>
          <w:sz w:val="28"/>
          <w:szCs w:val="28"/>
        </w:rPr>
        <w:t xml:space="preserve">Deși instanțele de judecată au încercat inclusiv folosirea procedurii ordonanței președințiale, cea mai rapidă procedură prevăzută de Codul de procedură civilă, </w:t>
      </w:r>
      <w:r w:rsidRPr="00E9191E">
        <w:rPr>
          <w:rFonts w:ascii="Georgia" w:hAnsi="Georgia"/>
          <w:b/>
          <w:bCs/>
          <w:sz w:val="28"/>
          <w:szCs w:val="28"/>
        </w:rPr>
        <w:t>în practică nu există nici măcar o hotărâre judecătorească definitivă pronunțată în intervalul de 30 de zile, iar termenele de judecată acordate în zecile de dosare cu care au fost învestite sunt de ordinul lunilor de zile</w:t>
      </w:r>
      <w:r w:rsidRPr="00E9191E">
        <w:rPr>
          <w:rFonts w:ascii="Georgia" w:hAnsi="Georgia"/>
          <w:sz w:val="28"/>
          <w:szCs w:val="28"/>
        </w:rPr>
        <w:t xml:space="preserve">. </w:t>
      </w:r>
    </w:p>
    <w:p w14:paraId="21A2526C" w14:textId="39B56DD9" w:rsidR="00856719" w:rsidRPr="00E9191E" w:rsidRDefault="00856719" w:rsidP="00856719">
      <w:pPr>
        <w:spacing w:before="200" w:after="200"/>
        <w:jc w:val="both"/>
        <w:rPr>
          <w:rFonts w:ascii="Georgia" w:hAnsi="Georgia"/>
          <w:sz w:val="28"/>
          <w:szCs w:val="28"/>
        </w:rPr>
      </w:pPr>
      <w:r w:rsidRPr="00E9191E">
        <w:rPr>
          <w:rFonts w:ascii="Georgia" w:hAnsi="Georgia"/>
          <w:sz w:val="28"/>
          <w:szCs w:val="28"/>
        </w:rPr>
        <w:t>Dimensiunea blocajului în care se află instanțele de judecată rezultă și din situația de mai jos, cu precizarea că este doar parțială iar datele complete se află la dispoziția Consiliului Superior al Magistraturii.</w:t>
      </w:r>
    </w:p>
    <w:p w14:paraId="022A3567" w14:textId="26841D88" w:rsidR="00856719" w:rsidRPr="00E9191E" w:rsidRDefault="00856719" w:rsidP="00856719">
      <w:pPr>
        <w:pStyle w:val="Listparagraf"/>
        <w:numPr>
          <w:ilvl w:val="0"/>
          <w:numId w:val="35"/>
        </w:numPr>
        <w:tabs>
          <w:tab w:val="left" w:pos="993"/>
        </w:tabs>
        <w:spacing w:before="200" w:after="200"/>
        <w:ind w:left="993" w:hanging="709"/>
        <w:jc w:val="both"/>
        <w:rPr>
          <w:rFonts w:ascii="Georgia" w:hAnsi="Georgia" w:cs="Arial"/>
          <w:bCs/>
          <w:sz w:val="28"/>
          <w:szCs w:val="28"/>
        </w:rPr>
      </w:pPr>
      <w:r w:rsidRPr="00E9191E">
        <w:rPr>
          <w:rFonts w:ascii="Georgia" w:hAnsi="Georgia"/>
          <w:sz w:val="28"/>
          <w:szCs w:val="28"/>
        </w:rPr>
        <w:t xml:space="preserve">Dosarul nr. 512/33/2021, ordonanță președințială, având ca obiect anularea </w:t>
      </w:r>
      <w:r w:rsidRPr="00E9191E">
        <w:rPr>
          <w:rFonts w:ascii="Georgia" w:hAnsi="Georgia"/>
          <w:b/>
          <w:bCs/>
          <w:sz w:val="28"/>
          <w:szCs w:val="28"/>
        </w:rPr>
        <w:t>HG 730 din 8 iulie 2021</w:t>
      </w:r>
      <w:r w:rsidRPr="00E9191E">
        <w:rPr>
          <w:rFonts w:ascii="Georgia" w:hAnsi="Georgia"/>
          <w:sz w:val="28"/>
          <w:szCs w:val="28"/>
        </w:rPr>
        <w:t xml:space="preserve">, înregistrat la </w:t>
      </w:r>
      <w:r w:rsidRPr="00E9191E">
        <w:rPr>
          <w:rFonts w:ascii="Georgia" w:hAnsi="Georgia"/>
          <w:b/>
          <w:bCs/>
          <w:sz w:val="28"/>
          <w:szCs w:val="28"/>
        </w:rPr>
        <w:t>14.07.2021</w:t>
      </w:r>
      <w:r w:rsidRPr="00E9191E">
        <w:rPr>
          <w:rFonts w:ascii="Georgia" w:hAnsi="Georgia"/>
          <w:sz w:val="28"/>
          <w:szCs w:val="28"/>
        </w:rPr>
        <w:t xml:space="preserve">, soluționat în primă instanță la 05.08.2021 și cu termen de soluționare a recursului la ÎCCJ la </w:t>
      </w:r>
      <w:r w:rsidRPr="00E9191E">
        <w:rPr>
          <w:rFonts w:ascii="Georgia" w:hAnsi="Georgia"/>
          <w:b/>
          <w:bCs/>
          <w:sz w:val="28"/>
          <w:szCs w:val="28"/>
        </w:rPr>
        <w:t>02.02.2022</w:t>
      </w:r>
    </w:p>
    <w:p w14:paraId="68BAEA90" w14:textId="77777777" w:rsidR="00856719" w:rsidRPr="00E9191E" w:rsidRDefault="00856719" w:rsidP="00856719">
      <w:pPr>
        <w:pStyle w:val="Listparagraf"/>
        <w:numPr>
          <w:ilvl w:val="0"/>
          <w:numId w:val="35"/>
        </w:numPr>
        <w:tabs>
          <w:tab w:val="left" w:pos="993"/>
        </w:tabs>
        <w:spacing w:before="200" w:after="200"/>
        <w:ind w:left="993" w:hanging="709"/>
        <w:jc w:val="both"/>
        <w:rPr>
          <w:rFonts w:ascii="Georgia" w:hAnsi="Georgia" w:cs="Arial"/>
          <w:bCs/>
          <w:sz w:val="28"/>
          <w:szCs w:val="28"/>
        </w:rPr>
      </w:pPr>
      <w:r w:rsidRPr="00E9191E">
        <w:rPr>
          <w:rFonts w:ascii="Georgia" w:hAnsi="Georgia"/>
          <w:sz w:val="28"/>
          <w:szCs w:val="28"/>
        </w:rPr>
        <w:t xml:space="preserve">Dosarul nr. 1029/54/2021, având ca obiect anularea </w:t>
      </w:r>
      <w:r w:rsidRPr="00E9191E">
        <w:rPr>
          <w:rFonts w:ascii="Georgia" w:hAnsi="Georgia"/>
          <w:b/>
          <w:bCs/>
          <w:sz w:val="28"/>
          <w:szCs w:val="28"/>
        </w:rPr>
        <w:t>HG 730 din 8 iulie 2021</w:t>
      </w:r>
      <w:r w:rsidRPr="00E9191E">
        <w:rPr>
          <w:rFonts w:ascii="Georgia" w:hAnsi="Georgia"/>
          <w:sz w:val="28"/>
          <w:szCs w:val="28"/>
        </w:rPr>
        <w:t xml:space="preserve">, înregistrat la </w:t>
      </w:r>
      <w:r w:rsidRPr="00E9191E">
        <w:rPr>
          <w:rFonts w:ascii="Georgia" w:hAnsi="Georgia"/>
          <w:b/>
          <w:bCs/>
          <w:sz w:val="28"/>
          <w:szCs w:val="28"/>
        </w:rPr>
        <w:t>16.07.2021</w:t>
      </w:r>
      <w:r w:rsidRPr="00E9191E">
        <w:rPr>
          <w:rFonts w:ascii="Georgia" w:hAnsi="Georgia"/>
          <w:sz w:val="28"/>
          <w:szCs w:val="28"/>
        </w:rPr>
        <w:t xml:space="preserve">, conexat la data de 10.09.2021 la Dosarul nr. 4764/2/2021 al CA București, cu termen de soluționare în primă instanță la </w:t>
      </w:r>
      <w:r w:rsidRPr="00E9191E">
        <w:rPr>
          <w:rFonts w:ascii="Georgia" w:hAnsi="Georgia"/>
          <w:b/>
          <w:bCs/>
          <w:sz w:val="28"/>
          <w:szCs w:val="28"/>
        </w:rPr>
        <w:t>20.10.2021</w:t>
      </w:r>
    </w:p>
    <w:p w14:paraId="47B783B0" w14:textId="44BC4BC9" w:rsidR="00856719" w:rsidRPr="00E9191E" w:rsidRDefault="00856719" w:rsidP="00856719">
      <w:pPr>
        <w:pStyle w:val="Listparagraf"/>
        <w:numPr>
          <w:ilvl w:val="0"/>
          <w:numId w:val="35"/>
        </w:numPr>
        <w:tabs>
          <w:tab w:val="left" w:pos="993"/>
        </w:tabs>
        <w:spacing w:before="200" w:after="200"/>
        <w:ind w:left="993" w:hanging="709"/>
        <w:jc w:val="both"/>
        <w:rPr>
          <w:rFonts w:ascii="Georgia" w:hAnsi="Georgia" w:cs="Arial"/>
          <w:bCs/>
          <w:sz w:val="28"/>
          <w:szCs w:val="28"/>
        </w:rPr>
      </w:pPr>
      <w:r w:rsidRPr="00E9191E">
        <w:rPr>
          <w:rFonts w:ascii="Georgia" w:hAnsi="Georgia"/>
          <w:sz w:val="28"/>
          <w:szCs w:val="28"/>
        </w:rPr>
        <w:t xml:space="preserve">Dosarul nr. 4764/2/2021, ordonanță președințială, având ca obiect anularea </w:t>
      </w:r>
      <w:r w:rsidRPr="00E9191E">
        <w:rPr>
          <w:rFonts w:ascii="Georgia" w:hAnsi="Georgia"/>
          <w:b/>
          <w:bCs/>
          <w:sz w:val="28"/>
          <w:szCs w:val="28"/>
        </w:rPr>
        <w:t>HG 636 din 9 iunie 2021</w:t>
      </w:r>
      <w:r w:rsidRPr="00E9191E">
        <w:rPr>
          <w:rFonts w:ascii="Georgia" w:hAnsi="Georgia"/>
          <w:sz w:val="28"/>
          <w:szCs w:val="28"/>
        </w:rPr>
        <w:t xml:space="preserve">, </w:t>
      </w:r>
      <w:r w:rsidRPr="00E9191E">
        <w:rPr>
          <w:rFonts w:ascii="Georgia" w:hAnsi="Georgia"/>
          <w:b/>
          <w:bCs/>
          <w:sz w:val="28"/>
          <w:szCs w:val="28"/>
        </w:rPr>
        <w:t>HG 678 din 24 iunie 2021</w:t>
      </w:r>
      <w:r w:rsidRPr="00E9191E">
        <w:rPr>
          <w:rFonts w:ascii="Georgia" w:hAnsi="Georgia"/>
          <w:sz w:val="28"/>
          <w:szCs w:val="28"/>
        </w:rPr>
        <w:t xml:space="preserve"> și </w:t>
      </w:r>
      <w:r w:rsidRPr="00E9191E">
        <w:rPr>
          <w:rFonts w:ascii="Georgia" w:hAnsi="Georgia"/>
          <w:b/>
          <w:bCs/>
          <w:sz w:val="28"/>
          <w:szCs w:val="28"/>
        </w:rPr>
        <w:t>HG 730 din 8 iulie 2021</w:t>
      </w:r>
      <w:r w:rsidRPr="00E9191E">
        <w:rPr>
          <w:rFonts w:ascii="Georgia" w:hAnsi="Georgia"/>
          <w:sz w:val="28"/>
          <w:szCs w:val="28"/>
        </w:rPr>
        <w:t xml:space="preserve">, înregistrat la </w:t>
      </w:r>
      <w:r w:rsidRPr="00E9191E">
        <w:rPr>
          <w:rFonts w:ascii="Georgia" w:hAnsi="Georgia"/>
          <w:b/>
          <w:bCs/>
          <w:sz w:val="28"/>
          <w:szCs w:val="28"/>
        </w:rPr>
        <w:t>12.07.2021</w:t>
      </w:r>
      <w:r w:rsidRPr="00E9191E">
        <w:rPr>
          <w:rFonts w:ascii="Georgia" w:hAnsi="Georgia"/>
          <w:sz w:val="28"/>
          <w:szCs w:val="28"/>
        </w:rPr>
        <w:t xml:space="preserve">, cu termen de soluționare în prima instanță la </w:t>
      </w:r>
      <w:r w:rsidRPr="00E9191E">
        <w:rPr>
          <w:rFonts w:ascii="Georgia" w:hAnsi="Georgia"/>
          <w:b/>
          <w:bCs/>
          <w:sz w:val="28"/>
          <w:szCs w:val="28"/>
        </w:rPr>
        <w:t>20.10.2021</w:t>
      </w:r>
    </w:p>
    <w:p w14:paraId="3C5B4033" w14:textId="019ABE05" w:rsidR="00856719" w:rsidRPr="00E9191E" w:rsidRDefault="00856719" w:rsidP="00856719">
      <w:pPr>
        <w:pStyle w:val="Listparagraf"/>
        <w:numPr>
          <w:ilvl w:val="0"/>
          <w:numId w:val="35"/>
        </w:numPr>
        <w:tabs>
          <w:tab w:val="left" w:pos="993"/>
        </w:tabs>
        <w:spacing w:before="200" w:after="200"/>
        <w:ind w:left="993" w:hanging="709"/>
        <w:jc w:val="both"/>
        <w:rPr>
          <w:rFonts w:ascii="Georgia" w:hAnsi="Georgia" w:cs="Arial"/>
          <w:bCs/>
          <w:sz w:val="28"/>
          <w:szCs w:val="28"/>
        </w:rPr>
      </w:pPr>
      <w:r w:rsidRPr="00E9191E">
        <w:rPr>
          <w:rFonts w:ascii="Georgia" w:hAnsi="Georgia"/>
          <w:sz w:val="28"/>
          <w:szCs w:val="28"/>
        </w:rPr>
        <w:t xml:space="preserve">Dosarul nr. 314/35/2021, ordonanță președințială, având ca obiect anularea </w:t>
      </w:r>
      <w:r w:rsidRPr="00E9191E">
        <w:rPr>
          <w:rFonts w:ascii="Georgia" w:hAnsi="Georgia"/>
          <w:b/>
          <w:bCs/>
          <w:sz w:val="28"/>
          <w:szCs w:val="28"/>
        </w:rPr>
        <w:t>HG 730 din 8 iulie 2021</w:t>
      </w:r>
      <w:r w:rsidRPr="00E9191E">
        <w:rPr>
          <w:rFonts w:ascii="Georgia" w:hAnsi="Georgia"/>
          <w:sz w:val="28"/>
          <w:szCs w:val="28"/>
        </w:rPr>
        <w:t xml:space="preserve">, înregistrat la </w:t>
      </w:r>
      <w:r w:rsidRPr="00E9191E">
        <w:rPr>
          <w:rFonts w:ascii="Georgia" w:hAnsi="Georgia"/>
          <w:b/>
          <w:bCs/>
          <w:sz w:val="28"/>
          <w:szCs w:val="28"/>
        </w:rPr>
        <w:t>20.07.2021</w:t>
      </w:r>
      <w:r w:rsidRPr="00E9191E">
        <w:rPr>
          <w:rFonts w:ascii="Georgia" w:hAnsi="Georgia"/>
          <w:sz w:val="28"/>
          <w:szCs w:val="28"/>
        </w:rPr>
        <w:t xml:space="preserve">, soluționat în prima instanță la </w:t>
      </w:r>
      <w:r w:rsidRPr="00E9191E">
        <w:rPr>
          <w:rFonts w:ascii="Georgia" w:hAnsi="Georgia"/>
          <w:b/>
          <w:bCs/>
          <w:sz w:val="28"/>
          <w:szCs w:val="28"/>
        </w:rPr>
        <w:t>18.08.2021</w:t>
      </w:r>
      <w:r w:rsidRPr="00E9191E">
        <w:rPr>
          <w:rFonts w:ascii="Georgia" w:hAnsi="Georgia"/>
          <w:sz w:val="28"/>
          <w:szCs w:val="28"/>
        </w:rPr>
        <w:t xml:space="preserve">, aflat la ÎCCJ în recurs în procedura de filtru, </w:t>
      </w:r>
      <w:r w:rsidRPr="00E9191E">
        <w:rPr>
          <w:rFonts w:ascii="Georgia" w:hAnsi="Georgia"/>
          <w:b/>
          <w:bCs/>
          <w:sz w:val="28"/>
          <w:szCs w:val="28"/>
        </w:rPr>
        <w:t>termenul de judecată urmând să se stabilească ulterior</w:t>
      </w:r>
      <w:r w:rsidRPr="00E9191E">
        <w:rPr>
          <w:rFonts w:ascii="Georgia" w:hAnsi="Georgia"/>
          <w:sz w:val="28"/>
          <w:szCs w:val="28"/>
        </w:rPr>
        <w:t>.</w:t>
      </w:r>
    </w:p>
    <w:p w14:paraId="12A7ED23" w14:textId="4175FCFB" w:rsidR="00856719" w:rsidRPr="00E9191E" w:rsidRDefault="00856719" w:rsidP="00856719">
      <w:pPr>
        <w:pStyle w:val="Listparagraf"/>
        <w:numPr>
          <w:ilvl w:val="0"/>
          <w:numId w:val="35"/>
        </w:numPr>
        <w:tabs>
          <w:tab w:val="left" w:pos="993"/>
        </w:tabs>
        <w:spacing w:before="200" w:after="200"/>
        <w:ind w:left="993" w:hanging="709"/>
        <w:jc w:val="both"/>
        <w:rPr>
          <w:rFonts w:ascii="Georgia" w:hAnsi="Georgia" w:cs="Arial"/>
          <w:bCs/>
          <w:sz w:val="28"/>
          <w:szCs w:val="28"/>
        </w:rPr>
      </w:pPr>
      <w:r w:rsidRPr="00E9191E">
        <w:rPr>
          <w:rFonts w:ascii="Georgia" w:hAnsi="Georgia" w:cs="Arial"/>
          <w:bCs/>
          <w:sz w:val="28"/>
          <w:szCs w:val="28"/>
        </w:rPr>
        <w:t xml:space="preserve">Dosarul nr. 374/57/2021, ordonanță președințială, înregistrat la </w:t>
      </w:r>
      <w:r w:rsidRPr="00E9191E">
        <w:rPr>
          <w:rFonts w:ascii="Georgia" w:hAnsi="Georgia" w:cs="Arial"/>
          <w:b/>
          <w:sz w:val="28"/>
          <w:szCs w:val="28"/>
        </w:rPr>
        <w:t>22.07.2021</w:t>
      </w:r>
      <w:r w:rsidRPr="00E9191E">
        <w:rPr>
          <w:rFonts w:ascii="Georgia" w:hAnsi="Georgia" w:cs="Arial"/>
          <w:bCs/>
          <w:sz w:val="28"/>
          <w:szCs w:val="28"/>
        </w:rPr>
        <w:t xml:space="preserve">, soluționat în fond la </w:t>
      </w:r>
      <w:r w:rsidRPr="00E9191E">
        <w:rPr>
          <w:rFonts w:ascii="Georgia" w:hAnsi="Georgia" w:cs="Arial"/>
          <w:b/>
          <w:sz w:val="28"/>
          <w:szCs w:val="28"/>
        </w:rPr>
        <w:t>28.07.2021</w:t>
      </w:r>
      <w:r w:rsidRPr="00E9191E">
        <w:rPr>
          <w:rFonts w:ascii="Georgia" w:hAnsi="Georgia" w:cs="Arial"/>
          <w:bCs/>
          <w:sz w:val="28"/>
          <w:szCs w:val="28"/>
        </w:rPr>
        <w:t xml:space="preserve">, </w:t>
      </w:r>
      <w:r w:rsidRPr="00E9191E">
        <w:rPr>
          <w:rFonts w:ascii="Georgia" w:hAnsi="Georgia"/>
          <w:sz w:val="28"/>
          <w:szCs w:val="28"/>
        </w:rPr>
        <w:t>aflat la ÎCCJ în recurs în procedura de filtru</w:t>
      </w:r>
      <w:r w:rsidRPr="00E9191E">
        <w:rPr>
          <w:rFonts w:ascii="Georgia" w:hAnsi="Georgia"/>
          <w:b/>
          <w:bCs/>
          <w:sz w:val="28"/>
          <w:szCs w:val="28"/>
        </w:rPr>
        <w:t>, termenul de judecată urmând să se stabilească ulterior</w:t>
      </w:r>
      <w:r w:rsidRPr="00E9191E">
        <w:rPr>
          <w:rFonts w:ascii="Georgia" w:hAnsi="Georgia"/>
          <w:sz w:val="28"/>
          <w:szCs w:val="28"/>
        </w:rPr>
        <w:t>.</w:t>
      </w:r>
    </w:p>
    <w:p w14:paraId="667710CF" w14:textId="56EDD575" w:rsidR="00856719" w:rsidRPr="00E9191E" w:rsidRDefault="00856719" w:rsidP="00856719">
      <w:pPr>
        <w:pStyle w:val="Listparagraf"/>
        <w:numPr>
          <w:ilvl w:val="0"/>
          <w:numId w:val="35"/>
        </w:numPr>
        <w:tabs>
          <w:tab w:val="left" w:pos="993"/>
        </w:tabs>
        <w:spacing w:before="200" w:after="200"/>
        <w:ind w:left="993" w:hanging="709"/>
        <w:jc w:val="both"/>
        <w:rPr>
          <w:rFonts w:ascii="Georgia" w:hAnsi="Georgia" w:cs="Arial"/>
          <w:bCs/>
          <w:sz w:val="28"/>
          <w:szCs w:val="28"/>
        </w:rPr>
      </w:pPr>
      <w:r w:rsidRPr="00E9191E">
        <w:rPr>
          <w:rFonts w:ascii="Georgia" w:hAnsi="Georgia"/>
          <w:sz w:val="28"/>
          <w:szCs w:val="28"/>
        </w:rPr>
        <w:t xml:space="preserve">Dosarul nr. 225/33/2021, având ca obiect anularea </w:t>
      </w:r>
      <w:r w:rsidRPr="00E9191E">
        <w:rPr>
          <w:rFonts w:ascii="Georgia" w:hAnsi="Georgia"/>
          <w:b/>
          <w:bCs/>
          <w:sz w:val="28"/>
          <w:szCs w:val="28"/>
        </w:rPr>
        <w:t>HG 293 din 10 martie 2021</w:t>
      </w:r>
      <w:r w:rsidRPr="00E9191E">
        <w:rPr>
          <w:rFonts w:ascii="Georgia" w:hAnsi="Georgia"/>
          <w:sz w:val="28"/>
          <w:szCs w:val="28"/>
        </w:rPr>
        <w:t xml:space="preserve">, înregistrat la </w:t>
      </w:r>
      <w:r w:rsidRPr="00E9191E">
        <w:rPr>
          <w:rFonts w:ascii="Georgia" w:hAnsi="Georgia"/>
          <w:b/>
          <w:bCs/>
          <w:sz w:val="28"/>
          <w:szCs w:val="28"/>
        </w:rPr>
        <w:t>01.04.2021</w:t>
      </w:r>
      <w:r w:rsidRPr="00E9191E">
        <w:rPr>
          <w:rFonts w:ascii="Georgia" w:hAnsi="Georgia"/>
          <w:sz w:val="28"/>
          <w:szCs w:val="28"/>
        </w:rPr>
        <w:t xml:space="preserve">, soluționat în fond la </w:t>
      </w:r>
      <w:r w:rsidRPr="00E9191E">
        <w:rPr>
          <w:rFonts w:ascii="Georgia" w:hAnsi="Georgia"/>
          <w:b/>
          <w:bCs/>
          <w:sz w:val="28"/>
          <w:szCs w:val="28"/>
        </w:rPr>
        <w:t>9.04.2021</w:t>
      </w:r>
      <w:r w:rsidRPr="00E9191E">
        <w:rPr>
          <w:rFonts w:ascii="Georgia" w:hAnsi="Georgia"/>
          <w:sz w:val="28"/>
          <w:szCs w:val="28"/>
        </w:rPr>
        <w:t xml:space="preserve"> și cu termen de pronunțare în recurs la </w:t>
      </w:r>
      <w:r w:rsidRPr="00E9191E">
        <w:rPr>
          <w:rFonts w:ascii="Georgia" w:hAnsi="Georgia"/>
          <w:b/>
          <w:bCs/>
          <w:sz w:val="28"/>
          <w:szCs w:val="28"/>
        </w:rPr>
        <w:t>21.10.2021</w:t>
      </w:r>
    </w:p>
    <w:p w14:paraId="7D22BC39" w14:textId="74073739" w:rsidR="00856719" w:rsidRPr="00E9191E" w:rsidRDefault="00856719" w:rsidP="00856719">
      <w:pPr>
        <w:pStyle w:val="Listparagraf"/>
        <w:numPr>
          <w:ilvl w:val="0"/>
          <w:numId w:val="35"/>
        </w:numPr>
        <w:tabs>
          <w:tab w:val="left" w:pos="993"/>
        </w:tabs>
        <w:spacing w:before="200" w:after="200"/>
        <w:ind w:left="993" w:hanging="709"/>
        <w:jc w:val="both"/>
        <w:rPr>
          <w:rFonts w:ascii="Georgia" w:hAnsi="Georgia" w:cs="Arial"/>
          <w:bCs/>
          <w:sz w:val="28"/>
          <w:szCs w:val="28"/>
        </w:rPr>
      </w:pPr>
      <w:r w:rsidRPr="00E9191E">
        <w:rPr>
          <w:rFonts w:ascii="Georgia" w:hAnsi="Georgia"/>
          <w:sz w:val="28"/>
          <w:szCs w:val="28"/>
        </w:rPr>
        <w:t xml:space="preserve">Dosarul nr. 284/33/2021, având ca obiect anularea </w:t>
      </w:r>
      <w:r w:rsidRPr="00E9191E">
        <w:rPr>
          <w:rFonts w:ascii="Georgia" w:hAnsi="Georgia"/>
          <w:b/>
          <w:bCs/>
          <w:sz w:val="28"/>
          <w:szCs w:val="28"/>
        </w:rPr>
        <w:t>HG 432 din 8 aprilie 2021</w:t>
      </w:r>
      <w:r w:rsidRPr="00E9191E">
        <w:rPr>
          <w:rFonts w:ascii="Georgia" w:hAnsi="Georgia"/>
          <w:sz w:val="28"/>
          <w:szCs w:val="28"/>
        </w:rPr>
        <w:t xml:space="preserve">, înregistrat la </w:t>
      </w:r>
      <w:r w:rsidRPr="00E9191E">
        <w:rPr>
          <w:rFonts w:ascii="Georgia" w:hAnsi="Georgia"/>
          <w:b/>
          <w:bCs/>
          <w:sz w:val="28"/>
          <w:szCs w:val="28"/>
        </w:rPr>
        <w:t>20.04.2021</w:t>
      </w:r>
      <w:r w:rsidRPr="00E9191E">
        <w:rPr>
          <w:rFonts w:ascii="Georgia" w:hAnsi="Georgia"/>
          <w:sz w:val="28"/>
          <w:szCs w:val="28"/>
        </w:rPr>
        <w:t xml:space="preserve">, cu termen de pronunțare în primă instanță la </w:t>
      </w:r>
      <w:r w:rsidRPr="00E9191E">
        <w:rPr>
          <w:rFonts w:ascii="Georgia" w:hAnsi="Georgia"/>
          <w:b/>
          <w:bCs/>
          <w:sz w:val="28"/>
          <w:szCs w:val="28"/>
        </w:rPr>
        <w:t>28.10.2021</w:t>
      </w:r>
    </w:p>
    <w:p w14:paraId="53DE6C6F" w14:textId="721B2D98" w:rsidR="00856719" w:rsidRPr="00E9191E" w:rsidRDefault="00856719" w:rsidP="00856719">
      <w:pPr>
        <w:pStyle w:val="Listparagraf"/>
        <w:numPr>
          <w:ilvl w:val="0"/>
          <w:numId w:val="35"/>
        </w:numPr>
        <w:tabs>
          <w:tab w:val="left" w:pos="993"/>
        </w:tabs>
        <w:spacing w:before="200" w:after="200"/>
        <w:ind w:left="993" w:hanging="709"/>
        <w:jc w:val="both"/>
        <w:rPr>
          <w:rFonts w:ascii="Georgia" w:hAnsi="Georgia" w:cs="Arial"/>
          <w:bCs/>
          <w:sz w:val="28"/>
          <w:szCs w:val="28"/>
        </w:rPr>
      </w:pPr>
      <w:r w:rsidRPr="00E9191E">
        <w:rPr>
          <w:rFonts w:ascii="Georgia" w:hAnsi="Georgia"/>
          <w:sz w:val="28"/>
          <w:szCs w:val="28"/>
        </w:rPr>
        <w:t xml:space="preserve">Dosarul nr. 607/33/2021, având ca obiect anularea </w:t>
      </w:r>
      <w:r w:rsidRPr="00E9191E">
        <w:rPr>
          <w:rFonts w:ascii="Georgia" w:hAnsi="Georgia"/>
          <w:b/>
          <w:bCs/>
          <w:sz w:val="28"/>
          <w:szCs w:val="28"/>
        </w:rPr>
        <w:t>HG 826 din 5 august 2021</w:t>
      </w:r>
      <w:r w:rsidRPr="00E9191E">
        <w:rPr>
          <w:rFonts w:ascii="Georgia" w:hAnsi="Georgia"/>
          <w:sz w:val="28"/>
          <w:szCs w:val="28"/>
        </w:rPr>
        <w:t xml:space="preserve">, soluționat în prima instanță la </w:t>
      </w:r>
      <w:r w:rsidRPr="00E9191E">
        <w:rPr>
          <w:rFonts w:ascii="Georgia" w:hAnsi="Georgia"/>
          <w:b/>
          <w:bCs/>
          <w:sz w:val="28"/>
          <w:szCs w:val="28"/>
        </w:rPr>
        <w:t>28.09.2021</w:t>
      </w:r>
      <w:r w:rsidRPr="00E9191E">
        <w:rPr>
          <w:rFonts w:ascii="Georgia" w:hAnsi="Georgia"/>
          <w:sz w:val="28"/>
          <w:szCs w:val="28"/>
        </w:rPr>
        <w:t xml:space="preserve"> și cu </w:t>
      </w:r>
      <w:r w:rsidRPr="00E9191E">
        <w:rPr>
          <w:rFonts w:ascii="Georgia" w:hAnsi="Georgia"/>
          <w:b/>
          <w:bCs/>
          <w:sz w:val="28"/>
          <w:szCs w:val="28"/>
        </w:rPr>
        <w:t>recursul încă neînaintat la ÎCCJ pentru fixarea termenului de judecată</w:t>
      </w:r>
      <w:r w:rsidRPr="00E9191E">
        <w:rPr>
          <w:rFonts w:ascii="Georgia" w:hAnsi="Georgia"/>
          <w:sz w:val="28"/>
          <w:szCs w:val="28"/>
        </w:rPr>
        <w:t>.</w:t>
      </w:r>
    </w:p>
    <w:p w14:paraId="17B11B1B" w14:textId="16087D86" w:rsidR="00856719" w:rsidRPr="00E9191E" w:rsidRDefault="00856719" w:rsidP="00856719">
      <w:pPr>
        <w:pStyle w:val="Listparagraf"/>
        <w:numPr>
          <w:ilvl w:val="0"/>
          <w:numId w:val="35"/>
        </w:numPr>
        <w:tabs>
          <w:tab w:val="left" w:pos="993"/>
        </w:tabs>
        <w:spacing w:before="200" w:after="200"/>
        <w:ind w:left="993" w:hanging="709"/>
        <w:jc w:val="both"/>
        <w:rPr>
          <w:rFonts w:ascii="Georgia" w:hAnsi="Georgia" w:cs="Arial"/>
          <w:bCs/>
          <w:sz w:val="28"/>
          <w:szCs w:val="28"/>
        </w:rPr>
      </w:pPr>
      <w:r w:rsidRPr="00E9191E">
        <w:rPr>
          <w:rFonts w:ascii="Georgia" w:hAnsi="Georgia" w:cs="Arial"/>
          <w:bCs/>
          <w:sz w:val="28"/>
          <w:szCs w:val="28"/>
        </w:rPr>
        <w:t xml:space="preserve">Dosarul nr. 5995/2/2021, având ca obiect anularea </w:t>
      </w:r>
      <w:r w:rsidRPr="00E9191E">
        <w:rPr>
          <w:rFonts w:ascii="Georgia" w:hAnsi="Georgia" w:cs="Arial"/>
          <w:b/>
          <w:sz w:val="28"/>
          <w:szCs w:val="28"/>
        </w:rPr>
        <w:t>HG 394/2020. HG 476/2020</w:t>
      </w:r>
      <w:r w:rsidRPr="00E9191E">
        <w:rPr>
          <w:rFonts w:ascii="Georgia" w:hAnsi="Georgia" w:cs="Arial"/>
          <w:bCs/>
          <w:sz w:val="28"/>
          <w:szCs w:val="28"/>
        </w:rPr>
        <w:t xml:space="preserve">, </w:t>
      </w:r>
      <w:r w:rsidRPr="00E9191E">
        <w:rPr>
          <w:rFonts w:ascii="Georgia" w:hAnsi="Georgia" w:cs="Arial"/>
          <w:b/>
          <w:sz w:val="28"/>
          <w:szCs w:val="28"/>
        </w:rPr>
        <w:t>HG 553/2020</w:t>
      </w:r>
      <w:r w:rsidRPr="00E9191E">
        <w:rPr>
          <w:rFonts w:ascii="Georgia" w:hAnsi="Georgia" w:cs="Arial"/>
          <w:bCs/>
          <w:sz w:val="28"/>
          <w:szCs w:val="28"/>
        </w:rPr>
        <w:t xml:space="preserve"> și </w:t>
      </w:r>
      <w:r w:rsidRPr="00E9191E">
        <w:rPr>
          <w:rFonts w:ascii="Georgia" w:hAnsi="Georgia" w:cs="Arial"/>
          <w:b/>
          <w:sz w:val="28"/>
          <w:szCs w:val="28"/>
        </w:rPr>
        <w:t>HG 932/2021</w:t>
      </w:r>
      <w:r w:rsidRPr="00E9191E">
        <w:rPr>
          <w:rFonts w:ascii="Georgia" w:hAnsi="Georgia" w:cs="Arial"/>
          <w:bCs/>
          <w:sz w:val="28"/>
          <w:szCs w:val="28"/>
        </w:rPr>
        <w:t xml:space="preserve">, înregistrat la </w:t>
      </w:r>
      <w:r w:rsidRPr="00E9191E">
        <w:rPr>
          <w:rFonts w:ascii="Georgia" w:hAnsi="Georgia" w:cs="Arial"/>
          <w:b/>
          <w:sz w:val="28"/>
          <w:szCs w:val="28"/>
        </w:rPr>
        <w:t>16.09.2021</w:t>
      </w:r>
      <w:r w:rsidRPr="00E9191E">
        <w:rPr>
          <w:rFonts w:ascii="Georgia" w:hAnsi="Georgia" w:cs="Arial"/>
          <w:bCs/>
          <w:sz w:val="28"/>
          <w:szCs w:val="28"/>
        </w:rPr>
        <w:t xml:space="preserve">, </w:t>
      </w:r>
      <w:r w:rsidRPr="00E9191E">
        <w:rPr>
          <w:rFonts w:ascii="Georgia" w:hAnsi="Georgia" w:cs="Arial"/>
          <w:b/>
          <w:sz w:val="28"/>
          <w:szCs w:val="28"/>
        </w:rPr>
        <w:t>fără termen de judecată stabilit încă</w:t>
      </w:r>
      <w:r w:rsidRPr="00E9191E">
        <w:rPr>
          <w:rFonts w:ascii="Georgia" w:hAnsi="Georgia" w:cs="Arial"/>
          <w:bCs/>
          <w:sz w:val="28"/>
          <w:szCs w:val="28"/>
        </w:rPr>
        <w:t>.</w:t>
      </w:r>
    </w:p>
    <w:p w14:paraId="5EC43068" w14:textId="63ABE596" w:rsidR="00856719" w:rsidRPr="00E9191E" w:rsidRDefault="00856719" w:rsidP="00856719">
      <w:pPr>
        <w:pStyle w:val="Listparagraf"/>
        <w:numPr>
          <w:ilvl w:val="0"/>
          <w:numId w:val="35"/>
        </w:numPr>
        <w:tabs>
          <w:tab w:val="left" w:pos="993"/>
        </w:tabs>
        <w:spacing w:before="200" w:after="200"/>
        <w:ind w:left="993" w:hanging="709"/>
        <w:jc w:val="both"/>
        <w:rPr>
          <w:rFonts w:ascii="Georgia" w:hAnsi="Georgia" w:cs="Arial"/>
          <w:bCs/>
          <w:sz w:val="28"/>
          <w:szCs w:val="28"/>
        </w:rPr>
      </w:pPr>
      <w:r w:rsidRPr="00E9191E">
        <w:rPr>
          <w:rFonts w:ascii="Georgia" w:hAnsi="Georgia" w:cs="Arial"/>
          <w:bCs/>
          <w:sz w:val="28"/>
          <w:szCs w:val="28"/>
        </w:rPr>
        <w:t xml:space="preserve">Dosarul nr. 6188/2/2021, având ca obiect suspendare </w:t>
      </w:r>
      <w:r w:rsidRPr="00E9191E">
        <w:rPr>
          <w:rFonts w:ascii="Georgia" w:hAnsi="Georgia" w:cs="Arial"/>
          <w:b/>
          <w:sz w:val="28"/>
          <w:szCs w:val="28"/>
        </w:rPr>
        <w:t>HG 932 din 9 septembrie 2021</w:t>
      </w:r>
      <w:r w:rsidRPr="00E9191E">
        <w:rPr>
          <w:rFonts w:ascii="Georgia" w:hAnsi="Georgia" w:cs="Arial"/>
          <w:bCs/>
          <w:sz w:val="28"/>
          <w:szCs w:val="28"/>
        </w:rPr>
        <w:t xml:space="preserve">, înregistrat la </w:t>
      </w:r>
      <w:r w:rsidRPr="00E9191E">
        <w:rPr>
          <w:rFonts w:ascii="Georgia" w:hAnsi="Georgia" w:cs="Arial"/>
          <w:b/>
          <w:sz w:val="28"/>
          <w:szCs w:val="28"/>
        </w:rPr>
        <w:t>29.09.2021</w:t>
      </w:r>
      <w:r w:rsidRPr="00E9191E">
        <w:rPr>
          <w:rFonts w:ascii="Georgia" w:hAnsi="Georgia" w:cs="Arial"/>
          <w:bCs/>
          <w:sz w:val="28"/>
          <w:szCs w:val="28"/>
        </w:rPr>
        <w:t xml:space="preserve">, cu termen de judecată în primă instanță la </w:t>
      </w:r>
      <w:r w:rsidRPr="00E9191E">
        <w:rPr>
          <w:rFonts w:ascii="Georgia" w:hAnsi="Georgia" w:cs="Arial"/>
          <w:b/>
          <w:sz w:val="28"/>
          <w:szCs w:val="28"/>
        </w:rPr>
        <w:t>15.11.2021</w:t>
      </w:r>
    </w:p>
    <w:p w14:paraId="7B2D7A35" w14:textId="4AE724C0" w:rsidR="00856719" w:rsidRPr="00E9191E" w:rsidRDefault="00856719" w:rsidP="00856719">
      <w:pPr>
        <w:spacing w:before="200" w:after="200"/>
        <w:jc w:val="both"/>
        <w:rPr>
          <w:rFonts w:ascii="Georgia" w:hAnsi="Georgia" w:cs="Arial"/>
          <w:bCs/>
          <w:sz w:val="28"/>
          <w:szCs w:val="28"/>
        </w:rPr>
      </w:pPr>
    </w:p>
    <w:p w14:paraId="2079B9BC" w14:textId="13A64FC3" w:rsidR="00856719" w:rsidRPr="00E9191E" w:rsidRDefault="00856719" w:rsidP="00E53F01">
      <w:pPr>
        <w:pStyle w:val="Listparagraf"/>
        <w:spacing w:before="200" w:after="200"/>
        <w:jc w:val="center"/>
        <w:rPr>
          <w:rFonts w:ascii="Georgia" w:hAnsi="Georgia" w:cs="Arial"/>
          <w:b/>
          <w:bCs/>
          <w:sz w:val="32"/>
          <w:szCs w:val="32"/>
        </w:rPr>
      </w:pPr>
      <w:r w:rsidRPr="00E9191E">
        <w:rPr>
          <w:rFonts w:ascii="Georgia" w:hAnsi="Georgia" w:cs="Arial"/>
          <w:b/>
          <w:bCs/>
          <w:sz w:val="32"/>
          <w:szCs w:val="32"/>
        </w:rPr>
        <w:t>ADMISIBILITATEA CONFLICTULUI JURIDIC DE NATURA CONSTITUȚIONALĂ</w:t>
      </w:r>
    </w:p>
    <w:p w14:paraId="115A6021" w14:textId="77777777" w:rsidR="00856719" w:rsidRPr="00E9191E" w:rsidRDefault="00856719" w:rsidP="00856719">
      <w:pPr>
        <w:spacing w:before="200" w:after="200"/>
        <w:jc w:val="both"/>
        <w:rPr>
          <w:rFonts w:ascii="Georgia" w:hAnsi="Georgia" w:cs="Arial"/>
          <w:bCs/>
          <w:sz w:val="28"/>
          <w:szCs w:val="28"/>
        </w:rPr>
      </w:pPr>
    </w:p>
    <w:p w14:paraId="281D9769" w14:textId="609B6C3D" w:rsidR="00856719" w:rsidRPr="00E9191E" w:rsidRDefault="00856719" w:rsidP="00E53F01">
      <w:pPr>
        <w:pStyle w:val="Listparagraf"/>
        <w:numPr>
          <w:ilvl w:val="0"/>
          <w:numId w:val="43"/>
        </w:numPr>
        <w:spacing w:before="200" w:after="200"/>
        <w:jc w:val="both"/>
        <w:rPr>
          <w:rFonts w:ascii="Georgia" w:hAnsi="Georgia" w:cs="Arial"/>
          <w:b/>
          <w:sz w:val="32"/>
          <w:szCs w:val="32"/>
        </w:rPr>
      </w:pPr>
      <w:r w:rsidRPr="00E9191E">
        <w:rPr>
          <w:rFonts w:ascii="Georgia" w:hAnsi="Georgia" w:cs="Arial"/>
          <w:b/>
          <w:sz w:val="32"/>
          <w:szCs w:val="32"/>
        </w:rPr>
        <w:t>Titularul sesizării</w:t>
      </w:r>
    </w:p>
    <w:p w14:paraId="2D8FE54B" w14:textId="3D0CA5BD" w:rsidR="00856719" w:rsidRPr="00E9191E" w:rsidRDefault="00856719" w:rsidP="00856719">
      <w:pPr>
        <w:jc w:val="both"/>
        <w:rPr>
          <w:rFonts w:ascii="Georgia" w:hAnsi="Georgia" w:cs="Arial"/>
          <w:sz w:val="28"/>
          <w:szCs w:val="28"/>
        </w:rPr>
      </w:pPr>
      <w:r w:rsidRPr="00E9191E">
        <w:rPr>
          <w:rFonts w:ascii="Georgia" w:hAnsi="Georgia" w:cs="Arial"/>
          <w:sz w:val="28"/>
          <w:szCs w:val="28"/>
        </w:rPr>
        <w:t xml:space="preserve">Sub aspectul titularului dreptului de a sesiza Curtea Constituțională cu soluționarea unui conflict juridic de natură constituțională, președintele Consiliului Superior al Magistraturii este titular al acestui drept, conform art. 146 lit. e) din </w:t>
      </w:r>
      <w:r w:rsidR="002A59EC" w:rsidRPr="00E9191E">
        <w:rPr>
          <w:rFonts w:ascii="Georgia" w:hAnsi="Georgia" w:cs="Arial"/>
          <w:sz w:val="28"/>
          <w:szCs w:val="28"/>
        </w:rPr>
        <w:t>Constituție</w:t>
      </w:r>
      <w:r w:rsidRPr="00E9191E">
        <w:rPr>
          <w:rFonts w:ascii="Georgia" w:hAnsi="Georgia" w:cs="Arial"/>
          <w:sz w:val="28"/>
          <w:szCs w:val="28"/>
        </w:rPr>
        <w:t xml:space="preserve">. </w:t>
      </w:r>
    </w:p>
    <w:p w14:paraId="60F9002D" w14:textId="77777777" w:rsidR="00856719" w:rsidRPr="00E9191E" w:rsidRDefault="00856719" w:rsidP="00856719">
      <w:pPr>
        <w:jc w:val="both"/>
        <w:rPr>
          <w:rFonts w:ascii="Georgia" w:hAnsi="Georgia" w:cs="Arial"/>
          <w:sz w:val="28"/>
          <w:szCs w:val="28"/>
        </w:rPr>
      </w:pPr>
    </w:p>
    <w:p w14:paraId="1330D23A" w14:textId="15BED638" w:rsidR="00856719" w:rsidRPr="00E9191E" w:rsidRDefault="002A59EC" w:rsidP="00856719">
      <w:pPr>
        <w:jc w:val="both"/>
        <w:rPr>
          <w:rFonts w:ascii="Georgia" w:hAnsi="Georgia" w:cs="Arial"/>
          <w:sz w:val="28"/>
          <w:szCs w:val="28"/>
        </w:rPr>
      </w:pPr>
      <w:r w:rsidRPr="00E9191E">
        <w:rPr>
          <w:rFonts w:ascii="Georgia" w:hAnsi="Georgia" w:cs="Arial"/>
          <w:sz w:val="28"/>
          <w:szCs w:val="28"/>
        </w:rPr>
        <w:t>Președintele</w:t>
      </w:r>
      <w:r w:rsidR="00856719" w:rsidRPr="00E9191E">
        <w:rPr>
          <w:rFonts w:ascii="Georgia" w:hAnsi="Georgia" w:cs="Arial"/>
          <w:sz w:val="28"/>
          <w:szCs w:val="28"/>
        </w:rPr>
        <w:t xml:space="preserve"> Consiliului Superior al Magistraturii este un subiect de drept care are </w:t>
      </w:r>
      <w:r w:rsidR="00E217C8" w:rsidRPr="00E9191E">
        <w:rPr>
          <w:rFonts w:ascii="Georgia" w:hAnsi="Georgia" w:cs="Arial"/>
          <w:sz w:val="28"/>
          <w:szCs w:val="28"/>
        </w:rPr>
        <w:t>competența</w:t>
      </w:r>
      <w:r w:rsidR="00856719" w:rsidRPr="00E9191E">
        <w:rPr>
          <w:rFonts w:ascii="Georgia" w:hAnsi="Georgia" w:cs="Arial"/>
          <w:sz w:val="28"/>
          <w:szCs w:val="28"/>
        </w:rPr>
        <w:t xml:space="preserve"> ca, în temeiul art. 146 lit. e) din </w:t>
      </w:r>
      <w:r w:rsidR="00E217C8" w:rsidRPr="00E9191E">
        <w:rPr>
          <w:rFonts w:ascii="Georgia" w:hAnsi="Georgia" w:cs="Arial"/>
          <w:sz w:val="28"/>
          <w:szCs w:val="28"/>
        </w:rPr>
        <w:t>Constituție</w:t>
      </w:r>
      <w:r w:rsidR="00856719" w:rsidRPr="00E9191E">
        <w:rPr>
          <w:rFonts w:ascii="Georgia" w:hAnsi="Georgia" w:cs="Arial"/>
          <w:sz w:val="28"/>
          <w:szCs w:val="28"/>
        </w:rPr>
        <w:t xml:space="preserve">, să formuleze cereri cu privire la </w:t>
      </w:r>
      <w:r w:rsidR="00880F5E" w:rsidRPr="00E9191E">
        <w:rPr>
          <w:rFonts w:ascii="Georgia" w:hAnsi="Georgia" w:cs="Arial"/>
          <w:sz w:val="28"/>
          <w:szCs w:val="28"/>
        </w:rPr>
        <w:t>soluționarea</w:t>
      </w:r>
      <w:r w:rsidR="00856719" w:rsidRPr="00E9191E">
        <w:rPr>
          <w:rFonts w:ascii="Georgia" w:hAnsi="Georgia" w:cs="Arial"/>
          <w:sz w:val="28"/>
          <w:szCs w:val="28"/>
        </w:rPr>
        <w:t xml:space="preserve"> unor conflicte juridice de natură </w:t>
      </w:r>
      <w:r w:rsidR="00E217C8" w:rsidRPr="00E9191E">
        <w:rPr>
          <w:rFonts w:ascii="Georgia" w:hAnsi="Georgia" w:cs="Arial"/>
          <w:sz w:val="28"/>
          <w:szCs w:val="28"/>
        </w:rPr>
        <w:t>constituțională</w:t>
      </w:r>
      <w:r w:rsidR="00856719" w:rsidRPr="00E9191E">
        <w:rPr>
          <w:rFonts w:ascii="Georgia" w:hAnsi="Georgia" w:cs="Arial"/>
          <w:sz w:val="28"/>
          <w:szCs w:val="28"/>
        </w:rPr>
        <w:t xml:space="preserve"> în care este implicată Autoritatea judecătorească, respectiv Instanțele judecătorești, Ministerul Public și Consiliul Superior al Magistraturii, fiind, în </w:t>
      </w:r>
      <w:r w:rsidRPr="00E9191E">
        <w:rPr>
          <w:rFonts w:ascii="Georgia" w:hAnsi="Georgia" w:cs="Arial"/>
          <w:sz w:val="28"/>
          <w:szCs w:val="28"/>
        </w:rPr>
        <w:t>același</w:t>
      </w:r>
      <w:r w:rsidR="00856719" w:rsidRPr="00E9191E">
        <w:rPr>
          <w:rFonts w:ascii="Georgia" w:hAnsi="Georgia" w:cs="Arial"/>
          <w:sz w:val="28"/>
          <w:szCs w:val="28"/>
        </w:rPr>
        <w:t xml:space="preserve"> timp, </w:t>
      </w:r>
      <w:proofErr w:type="spellStart"/>
      <w:r w:rsidR="00856719" w:rsidRPr="00E9191E">
        <w:rPr>
          <w:rFonts w:ascii="Georgia" w:hAnsi="Georgia" w:cs="Arial"/>
          <w:sz w:val="28"/>
          <w:szCs w:val="28"/>
        </w:rPr>
        <w:t>şi</w:t>
      </w:r>
      <w:proofErr w:type="spellEnd"/>
      <w:r w:rsidR="00856719" w:rsidRPr="00E9191E">
        <w:rPr>
          <w:rFonts w:ascii="Georgia" w:hAnsi="Georgia" w:cs="Arial"/>
          <w:sz w:val="28"/>
          <w:szCs w:val="28"/>
        </w:rPr>
        <w:t xml:space="preserve"> parte în cadrul conflictului juridic de natură </w:t>
      </w:r>
      <w:r w:rsidR="00880F5E" w:rsidRPr="00E9191E">
        <w:rPr>
          <w:rFonts w:ascii="Georgia" w:hAnsi="Georgia" w:cs="Arial"/>
          <w:sz w:val="28"/>
          <w:szCs w:val="28"/>
        </w:rPr>
        <w:t>constituțională</w:t>
      </w:r>
      <w:r w:rsidR="00856719" w:rsidRPr="00E9191E">
        <w:rPr>
          <w:rFonts w:ascii="Georgia" w:hAnsi="Georgia" w:cs="Arial"/>
          <w:sz w:val="28"/>
          <w:szCs w:val="28"/>
        </w:rPr>
        <w:t xml:space="preserve"> cu care a sesizat Curtea </w:t>
      </w:r>
      <w:r w:rsidR="00880F5E" w:rsidRPr="00E9191E">
        <w:rPr>
          <w:rFonts w:ascii="Georgia" w:hAnsi="Georgia" w:cs="Arial"/>
          <w:sz w:val="28"/>
          <w:szCs w:val="28"/>
        </w:rPr>
        <w:t>Constituțională</w:t>
      </w:r>
      <w:r w:rsidR="00856719" w:rsidRPr="00E9191E">
        <w:rPr>
          <w:rFonts w:ascii="Georgia" w:hAnsi="Georgia" w:cs="Arial"/>
          <w:sz w:val="28"/>
          <w:szCs w:val="28"/>
        </w:rPr>
        <w:t>.</w:t>
      </w:r>
    </w:p>
    <w:p w14:paraId="5F9D4553" w14:textId="77777777" w:rsidR="007F4A10" w:rsidRPr="00E9191E" w:rsidRDefault="007F4A10" w:rsidP="00856719">
      <w:pPr>
        <w:jc w:val="both"/>
        <w:rPr>
          <w:rFonts w:ascii="Georgia" w:hAnsi="Georgia" w:cs="Arial"/>
          <w:sz w:val="28"/>
          <w:szCs w:val="28"/>
        </w:rPr>
      </w:pPr>
    </w:p>
    <w:p w14:paraId="2397AF05" w14:textId="77777777" w:rsidR="00880F5E" w:rsidRPr="00E9191E" w:rsidRDefault="00880F5E" w:rsidP="00880F5E">
      <w:pPr>
        <w:jc w:val="both"/>
        <w:rPr>
          <w:rFonts w:ascii="Georgia" w:hAnsi="Georgia"/>
          <w:b/>
          <w:bCs/>
          <w:sz w:val="32"/>
          <w:szCs w:val="32"/>
        </w:rPr>
      </w:pPr>
      <w:r w:rsidRPr="00E9191E">
        <w:rPr>
          <w:rFonts w:ascii="Georgia" w:hAnsi="Georgia"/>
          <w:b/>
          <w:bCs/>
          <w:sz w:val="32"/>
          <w:szCs w:val="32"/>
        </w:rPr>
        <w:t>B. Părțile în conflict</w:t>
      </w:r>
    </w:p>
    <w:p w14:paraId="52FDC459" w14:textId="77777777" w:rsidR="00856719" w:rsidRPr="00E9191E" w:rsidRDefault="00856719" w:rsidP="00856719">
      <w:pPr>
        <w:jc w:val="both"/>
        <w:rPr>
          <w:rFonts w:ascii="Georgia" w:hAnsi="Georgia" w:cs="Arial"/>
          <w:sz w:val="28"/>
          <w:szCs w:val="28"/>
        </w:rPr>
      </w:pPr>
    </w:p>
    <w:p w14:paraId="52519A76" w14:textId="68B99C16" w:rsidR="00856719" w:rsidRPr="00E9191E" w:rsidRDefault="00856719" w:rsidP="00856719">
      <w:pPr>
        <w:jc w:val="both"/>
        <w:rPr>
          <w:rFonts w:ascii="Georgia" w:hAnsi="Georgia"/>
          <w:sz w:val="28"/>
          <w:szCs w:val="28"/>
        </w:rPr>
      </w:pPr>
      <w:r w:rsidRPr="00E9191E">
        <w:rPr>
          <w:rFonts w:ascii="Georgia" w:hAnsi="Georgia"/>
          <w:sz w:val="28"/>
          <w:szCs w:val="28"/>
        </w:rPr>
        <w:t>Jurisprudența Curții Constituționale (</w:t>
      </w:r>
      <w:r w:rsidRPr="00E9191E">
        <w:rPr>
          <w:rFonts w:ascii="Georgia" w:hAnsi="Georgia"/>
          <w:i/>
          <w:iCs/>
          <w:sz w:val="28"/>
          <w:szCs w:val="28"/>
        </w:rPr>
        <w:t>Decizia nr.</w:t>
      </w:r>
      <w:r w:rsidR="002A59EC" w:rsidRPr="00E9191E">
        <w:rPr>
          <w:rFonts w:ascii="Georgia" w:hAnsi="Georgia"/>
          <w:i/>
          <w:iCs/>
          <w:sz w:val="28"/>
          <w:szCs w:val="28"/>
        </w:rPr>
        <w:t xml:space="preserve"> </w:t>
      </w:r>
      <w:r w:rsidRPr="00E9191E">
        <w:rPr>
          <w:rFonts w:ascii="Georgia" w:hAnsi="Georgia"/>
          <w:i/>
          <w:iCs/>
          <w:sz w:val="28"/>
          <w:szCs w:val="28"/>
        </w:rPr>
        <w:t xml:space="preserve">270 din 10 martie 2008, publicată în Monitorul Oficial al României, Partea I, nr. 290 din 15 aprilie 2008, Decizia nr. 972 din 21 noiembrie 2012, publicată în Monitorul Oficial al României, Partea I, nr. 800 din 28 noiembrie 2012, Decizia nr. 460 din 13 noiembrie 2013, publicată în Monitorul Oficial al României, Partea I, nr. 762 din 9 decembrie 2013, Decizia nr. 261 din 8 aprilie 2015, publicată în Monitorul Oficial al României, Partea I, nr. 260 din 17 aprilie 2015, Decizia nr. 68 din 27 februarie 2017, publicată în Monitorul Oficial al României, Partea I, nr. 181 din 14 martie 2017, par. 55, Decizia nr. 757 din 23 noiembrie 2017, publicată în Monitorul Oficial al României, Partea I, nr.33 din 15 ianuarie 2018, par. 59, Decizia nr. 358 din 30 mai 2018, publicată în Monitorul Oficial al României, Partea I, nr.473 din 7 iunie 2018, par. 53 </w:t>
      </w:r>
      <w:proofErr w:type="spellStart"/>
      <w:r w:rsidRPr="00E9191E">
        <w:rPr>
          <w:rFonts w:ascii="Georgia" w:hAnsi="Georgia"/>
          <w:i/>
          <w:iCs/>
          <w:sz w:val="28"/>
          <w:szCs w:val="28"/>
        </w:rPr>
        <w:t>şi</w:t>
      </w:r>
      <w:proofErr w:type="spellEnd"/>
      <w:r w:rsidRPr="00E9191E">
        <w:rPr>
          <w:rFonts w:ascii="Georgia" w:hAnsi="Georgia"/>
          <w:i/>
          <w:iCs/>
          <w:sz w:val="28"/>
          <w:szCs w:val="28"/>
        </w:rPr>
        <w:t xml:space="preserve"> 54, sau Decizia nr. 685 din 7 noiembrie 2018, publicată în Monitorul Oficial al României, Partea I, nr. 1021 din 29 noiembrie 2018, par. 116-117</w:t>
      </w:r>
      <w:r w:rsidRPr="00E9191E">
        <w:rPr>
          <w:rFonts w:ascii="Georgia" w:hAnsi="Georgia"/>
          <w:sz w:val="28"/>
          <w:szCs w:val="28"/>
        </w:rPr>
        <w:t xml:space="preserve">) ilustrează situații în care, în cadrul soluționării conflictelor juridice de natură constituțională, sesizarea a aparținut fie Președintelui României, fie președintelui Consiliului Superior al Magistraturii, fie </w:t>
      </w:r>
      <w:r w:rsidR="002A59EC" w:rsidRPr="00E9191E">
        <w:rPr>
          <w:rFonts w:ascii="Georgia" w:hAnsi="Georgia"/>
          <w:sz w:val="28"/>
          <w:szCs w:val="28"/>
        </w:rPr>
        <w:t>președintelui</w:t>
      </w:r>
      <w:r w:rsidRPr="00E9191E">
        <w:rPr>
          <w:rFonts w:ascii="Georgia" w:hAnsi="Georgia"/>
          <w:sz w:val="28"/>
          <w:szCs w:val="28"/>
        </w:rPr>
        <w:t xml:space="preserve"> Senatului, fie Guvernului, </w:t>
      </w:r>
      <w:r w:rsidRPr="00E9191E">
        <w:rPr>
          <w:rFonts w:ascii="Georgia" w:hAnsi="Georgia"/>
          <w:b/>
          <w:bCs/>
          <w:sz w:val="28"/>
          <w:szCs w:val="28"/>
        </w:rPr>
        <w:t xml:space="preserve">cu toate că aceste </w:t>
      </w:r>
      <w:r w:rsidR="002A59EC" w:rsidRPr="00E9191E">
        <w:rPr>
          <w:rFonts w:ascii="Georgia" w:hAnsi="Georgia"/>
          <w:b/>
          <w:bCs/>
          <w:sz w:val="28"/>
          <w:szCs w:val="28"/>
        </w:rPr>
        <w:t>autorități</w:t>
      </w:r>
      <w:r w:rsidRPr="00E9191E">
        <w:rPr>
          <w:rFonts w:ascii="Georgia" w:hAnsi="Georgia"/>
          <w:b/>
          <w:bCs/>
          <w:sz w:val="28"/>
          <w:szCs w:val="28"/>
        </w:rPr>
        <w:t xml:space="preserve"> publice nu erau </w:t>
      </w:r>
      <w:proofErr w:type="spellStart"/>
      <w:r w:rsidRPr="00E9191E">
        <w:rPr>
          <w:rFonts w:ascii="Georgia" w:hAnsi="Georgia"/>
          <w:b/>
          <w:bCs/>
          <w:sz w:val="28"/>
          <w:szCs w:val="28"/>
        </w:rPr>
        <w:t>părţi</w:t>
      </w:r>
      <w:proofErr w:type="spellEnd"/>
      <w:r w:rsidRPr="00E9191E">
        <w:rPr>
          <w:rFonts w:ascii="Georgia" w:hAnsi="Georgia"/>
          <w:b/>
          <w:bCs/>
          <w:sz w:val="28"/>
          <w:szCs w:val="28"/>
        </w:rPr>
        <w:t xml:space="preserve"> ale conflictelor reclamate</w:t>
      </w:r>
      <w:r w:rsidRPr="00E9191E">
        <w:rPr>
          <w:rFonts w:ascii="Georgia" w:hAnsi="Georgia"/>
          <w:sz w:val="28"/>
          <w:szCs w:val="28"/>
        </w:rPr>
        <w:t xml:space="preserve">. </w:t>
      </w:r>
    </w:p>
    <w:p w14:paraId="1BB06900" w14:textId="77777777" w:rsidR="00880F5E" w:rsidRPr="00E9191E" w:rsidRDefault="00880F5E" w:rsidP="00856719">
      <w:pPr>
        <w:jc w:val="both"/>
        <w:rPr>
          <w:rFonts w:ascii="Georgia" w:hAnsi="Georgia"/>
          <w:sz w:val="28"/>
          <w:szCs w:val="28"/>
        </w:rPr>
      </w:pPr>
    </w:p>
    <w:p w14:paraId="253367FA" w14:textId="39CA15C8" w:rsidR="00856719" w:rsidRPr="00E9191E" w:rsidRDefault="00856719" w:rsidP="00856719">
      <w:pPr>
        <w:jc w:val="both"/>
        <w:rPr>
          <w:rFonts w:ascii="Georgia" w:hAnsi="Georgia"/>
          <w:sz w:val="28"/>
          <w:szCs w:val="28"/>
        </w:rPr>
      </w:pPr>
      <w:r w:rsidRPr="00E9191E">
        <w:rPr>
          <w:rFonts w:ascii="Georgia" w:hAnsi="Georgia"/>
          <w:sz w:val="28"/>
          <w:szCs w:val="28"/>
        </w:rPr>
        <w:t xml:space="preserve">Subiectele de drept pe care Legea fundamentală le îndrituiește a sesiza Curtea sunt limitativ prevăzute, </w:t>
      </w:r>
      <w:r w:rsidR="00E9191E" w:rsidRPr="00E9191E">
        <w:rPr>
          <w:rFonts w:ascii="Georgia" w:hAnsi="Georgia"/>
          <w:sz w:val="28"/>
          <w:szCs w:val="28"/>
        </w:rPr>
        <w:t>dispoziția</w:t>
      </w:r>
      <w:r w:rsidRPr="00E9191E">
        <w:rPr>
          <w:rFonts w:ascii="Georgia" w:hAnsi="Georgia"/>
          <w:sz w:val="28"/>
          <w:szCs w:val="28"/>
        </w:rPr>
        <w:t xml:space="preserve"> constituțională nedistingând după cum autoritățile pe care le reprezintă sunt sau nu </w:t>
      </w:r>
      <w:proofErr w:type="spellStart"/>
      <w:r w:rsidRPr="00E9191E">
        <w:rPr>
          <w:rFonts w:ascii="Georgia" w:hAnsi="Georgia"/>
          <w:sz w:val="28"/>
          <w:szCs w:val="28"/>
        </w:rPr>
        <w:t>părţi</w:t>
      </w:r>
      <w:proofErr w:type="spellEnd"/>
      <w:r w:rsidRPr="00E9191E">
        <w:rPr>
          <w:rFonts w:ascii="Georgia" w:hAnsi="Georgia"/>
          <w:sz w:val="28"/>
          <w:szCs w:val="28"/>
        </w:rPr>
        <w:t xml:space="preserve"> în conflictul cu care sesizează Curtea. Prin urmare, Curtea a constatat că subiectele de drept prevăzute de art. 146 lit. e) din </w:t>
      </w:r>
      <w:r w:rsidR="00E9191E" w:rsidRPr="00E9191E">
        <w:rPr>
          <w:rFonts w:ascii="Georgia" w:hAnsi="Georgia"/>
          <w:sz w:val="28"/>
          <w:szCs w:val="28"/>
        </w:rPr>
        <w:t>Constituție</w:t>
      </w:r>
      <w:r w:rsidRPr="00E9191E">
        <w:rPr>
          <w:rFonts w:ascii="Georgia" w:hAnsi="Georgia"/>
          <w:sz w:val="28"/>
          <w:szCs w:val="28"/>
        </w:rPr>
        <w:t xml:space="preserve"> sunt în drept să formuleze cereri cu privire la soluționarea unor conflicte juridice de natură constituțională, deși nu sunt părți în aceste conflict, deci nu justifică un interes propriu. Așadar, textul constituțional al art. 146 lit. e) operează o </w:t>
      </w:r>
      <w:r w:rsidR="00E9191E" w:rsidRPr="00E9191E">
        <w:rPr>
          <w:rFonts w:ascii="Georgia" w:hAnsi="Georgia"/>
          <w:sz w:val="28"/>
          <w:szCs w:val="28"/>
        </w:rPr>
        <w:t>distincție</w:t>
      </w:r>
      <w:r w:rsidRPr="00E9191E">
        <w:rPr>
          <w:rFonts w:ascii="Georgia" w:hAnsi="Georgia"/>
          <w:sz w:val="28"/>
          <w:szCs w:val="28"/>
        </w:rPr>
        <w:t xml:space="preserve"> între cele două categorii de subiecte de drept, </w:t>
      </w:r>
      <w:proofErr w:type="spellStart"/>
      <w:r w:rsidRPr="00E9191E">
        <w:rPr>
          <w:rFonts w:ascii="Georgia" w:hAnsi="Georgia"/>
          <w:sz w:val="28"/>
          <w:szCs w:val="28"/>
        </w:rPr>
        <w:t>şi</w:t>
      </w:r>
      <w:proofErr w:type="spellEnd"/>
      <w:r w:rsidRPr="00E9191E">
        <w:rPr>
          <w:rFonts w:ascii="Georgia" w:hAnsi="Georgia"/>
          <w:sz w:val="28"/>
          <w:szCs w:val="28"/>
        </w:rPr>
        <w:t xml:space="preserve"> anume </w:t>
      </w:r>
      <w:r w:rsidRPr="00E9191E">
        <w:rPr>
          <w:rFonts w:ascii="Georgia" w:hAnsi="Georgia"/>
          <w:b/>
          <w:bCs/>
          <w:sz w:val="28"/>
          <w:szCs w:val="28"/>
        </w:rPr>
        <w:t>titularii dreptului de a sesiza Curtea Constituțională</w:t>
      </w:r>
      <w:r w:rsidRPr="00E9191E">
        <w:rPr>
          <w:rFonts w:ascii="Georgia" w:hAnsi="Georgia"/>
          <w:sz w:val="28"/>
          <w:szCs w:val="28"/>
        </w:rPr>
        <w:t xml:space="preserve">, enumerați expres de norma </w:t>
      </w:r>
      <w:proofErr w:type="spellStart"/>
      <w:r w:rsidRPr="00E9191E">
        <w:rPr>
          <w:rFonts w:ascii="Georgia" w:hAnsi="Georgia"/>
          <w:sz w:val="28"/>
          <w:szCs w:val="28"/>
        </w:rPr>
        <w:t>constituţională</w:t>
      </w:r>
      <w:proofErr w:type="spellEnd"/>
      <w:r w:rsidRPr="00E9191E">
        <w:rPr>
          <w:rFonts w:ascii="Georgia" w:hAnsi="Georgia"/>
          <w:sz w:val="28"/>
          <w:szCs w:val="28"/>
        </w:rPr>
        <w:t xml:space="preserve">, respectiv </w:t>
      </w:r>
      <w:r w:rsidRPr="00E9191E">
        <w:rPr>
          <w:rFonts w:ascii="Georgia" w:hAnsi="Georgia"/>
          <w:b/>
          <w:bCs/>
          <w:sz w:val="28"/>
          <w:szCs w:val="28"/>
        </w:rPr>
        <w:t>autoritățile publice care pot avea calitatea de parte în conflict</w:t>
      </w:r>
      <w:r w:rsidRPr="00E9191E">
        <w:rPr>
          <w:rFonts w:ascii="Georgia" w:hAnsi="Georgia"/>
          <w:sz w:val="28"/>
          <w:szCs w:val="28"/>
        </w:rPr>
        <w:t xml:space="preserve">, </w:t>
      </w:r>
      <w:proofErr w:type="spellStart"/>
      <w:r w:rsidRPr="00E9191E">
        <w:rPr>
          <w:rFonts w:ascii="Georgia" w:hAnsi="Georgia"/>
          <w:sz w:val="28"/>
          <w:szCs w:val="28"/>
        </w:rPr>
        <w:t>şi</w:t>
      </w:r>
      <w:proofErr w:type="spellEnd"/>
      <w:r w:rsidRPr="00E9191E">
        <w:rPr>
          <w:rFonts w:ascii="Georgia" w:hAnsi="Georgia"/>
          <w:sz w:val="28"/>
          <w:szCs w:val="28"/>
        </w:rPr>
        <w:t xml:space="preserve"> are ca scop delimitarea calităților procesuale ale acestora în cauza dedusă </w:t>
      </w:r>
      <w:proofErr w:type="spellStart"/>
      <w:r w:rsidRPr="00E9191E">
        <w:rPr>
          <w:rFonts w:ascii="Georgia" w:hAnsi="Georgia"/>
          <w:sz w:val="28"/>
          <w:szCs w:val="28"/>
        </w:rPr>
        <w:t>judecăţii</w:t>
      </w:r>
      <w:proofErr w:type="spellEnd"/>
      <w:r w:rsidRPr="00E9191E">
        <w:rPr>
          <w:rFonts w:ascii="Georgia" w:hAnsi="Georgia"/>
          <w:sz w:val="28"/>
          <w:szCs w:val="28"/>
        </w:rPr>
        <w:t xml:space="preserve"> </w:t>
      </w:r>
      <w:proofErr w:type="spellStart"/>
      <w:r w:rsidRPr="00E9191E">
        <w:rPr>
          <w:rFonts w:ascii="Georgia" w:hAnsi="Georgia"/>
          <w:sz w:val="28"/>
          <w:szCs w:val="28"/>
        </w:rPr>
        <w:t>Curţii</w:t>
      </w:r>
      <w:proofErr w:type="spellEnd"/>
      <w:r w:rsidRPr="00E9191E">
        <w:rPr>
          <w:rFonts w:ascii="Georgia" w:hAnsi="Georgia"/>
          <w:sz w:val="28"/>
          <w:szCs w:val="28"/>
        </w:rPr>
        <w:t xml:space="preserve">. </w:t>
      </w:r>
    </w:p>
    <w:p w14:paraId="726CB9D4" w14:textId="77777777" w:rsidR="00856719" w:rsidRPr="00E9191E" w:rsidRDefault="00856719" w:rsidP="00856719">
      <w:pPr>
        <w:jc w:val="both"/>
        <w:rPr>
          <w:rFonts w:ascii="Georgia" w:hAnsi="Georgia"/>
          <w:sz w:val="28"/>
          <w:szCs w:val="28"/>
        </w:rPr>
      </w:pPr>
    </w:p>
    <w:p w14:paraId="6C627CE5" w14:textId="4028A5C8" w:rsidR="00856719" w:rsidRPr="00E9191E" w:rsidRDefault="00856719" w:rsidP="00856719">
      <w:pPr>
        <w:jc w:val="both"/>
        <w:rPr>
          <w:rFonts w:ascii="Georgia" w:hAnsi="Georgia" w:cs="Arial"/>
          <w:sz w:val="28"/>
          <w:szCs w:val="28"/>
        </w:rPr>
      </w:pPr>
      <w:r w:rsidRPr="00E9191E">
        <w:rPr>
          <w:rFonts w:ascii="Georgia" w:hAnsi="Georgia"/>
          <w:sz w:val="28"/>
          <w:szCs w:val="28"/>
        </w:rPr>
        <w:t xml:space="preserve">Astfel, prima categorie, prin formularea cererii de sesizare a </w:t>
      </w:r>
      <w:proofErr w:type="spellStart"/>
      <w:r w:rsidRPr="00E9191E">
        <w:rPr>
          <w:rFonts w:ascii="Georgia" w:hAnsi="Georgia"/>
          <w:sz w:val="28"/>
          <w:szCs w:val="28"/>
        </w:rPr>
        <w:t>Curţii</w:t>
      </w:r>
      <w:proofErr w:type="spellEnd"/>
      <w:r w:rsidRPr="00E9191E">
        <w:rPr>
          <w:rFonts w:ascii="Georgia" w:hAnsi="Georgia"/>
          <w:sz w:val="28"/>
          <w:szCs w:val="28"/>
        </w:rPr>
        <w:t>, acționează în virtutea dreptului conferit de Constituție, fără a dobândi calitatea procesuală de parte a conflictului, în vreme ce a doua categorie dobândește calitatea procesuală de parte a conflictului.</w:t>
      </w:r>
    </w:p>
    <w:p w14:paraId="195E52FB" w14:textId="77777777" w:rsidR="00856719" w:rsidRPr="00E9191E" w:rsidRDefault="00856719" w:rsidP="00856719">
      <w:pPr>
        <w:jc w:val="both"/>
        <w:rPr>
          <w:rFonts w:ascii="Georgia" w:hAnsi="Georgia" w:cs="Arial"/>
          <w:sz w:val="28"/>
          <w:szCs w:val="28"/>
        </w:rPr>
      </w:pPr>
    </w:p>
    <w:p w14:paraId="52A22F57" w14:textId="2BB4DA96" w:rsidR="00856719" w:rsidRPr="00E9191E" w:rsidRDefault="00856719" w:rsidP="00856719">
      <w:pPr>
        <w:jc w:val="both"/>
        <w:rPr>
          <w:rFonts w:ascii="Georgia" w:hAnsi="Georgia" w:cs="Arial"/>
          <w:sz w:val="28"/>
          <w:szCs w:val="28"/>
        </w:rPr>
      </w:pPr>
      <w:r w:rsidRPr="00E9191E">
        <w:rPr>
          <w:rFonts w:ascii="Georgia" w:hAnsi="Georgia" w:cs="Arial"/>
          <w:b/>
          <w:bCs/>
          <w:sz w:val="28"/>
          <w:szCs w:val="28"/>
        </w:rPr>
        <w:t xml:space="preserve">În cazul de față, întrucât potrivit art. 126 alin. 1 din Constituție justiția se realizează de Înalta Curte de Casație și de celelalte instanțe judecătorești, apreciem că în calitate de parte procesuală a conflictului trebuie să stea instanța supremă, în calitate de organ al autorității judecătorești </w:t>
      </w:r>
      <w:r w:rsidRPr="00E9191E">
        <w:rPr>
          <w:rFonts w:ascii="Georgia" w:hAnsi="Georgia" w:cs="Arial"/>
          <w:sz w:val="28"/>
          <w:szCs w:val="28"/>
        </w:rPr>
        <w:t>(</w:t>
      </w:r>
      <w:r w:rsidRPr="00E9191E">
        <w:rPr>
          <w:rFonts w:ascii="Georgia" w:hAnsi="Georgia" w:cs="Arial"/>
          <w:i/>
          <w:iCs/>
          <w:sz w:val="28"/>
          <w:szCs w:val="28"/>
        </w:rPr>
        <w:t>a se vedea Decizia Curții Constituționale nr.</w:t>
      </w:r>
      <w:r w:rsidR="002A59EC" w:rsidRPr="00E9191E">
        <w:rPr>
          <w:rFonts w:ascii="Georgia" w:hAnsi="Georgia" w:cs="Arial"/>
          <w:i/>
          <w:iCs/>
          <w:sz w:val="28"/>
          <w:szCs w:val="28"/>
        </w:rPr>
        <w:t xml:space="preserve"> </w:t>
      </w:r>
      <w:r w:rsidRPr="00E9191E">
        <w:rPr>
          <w:rFonts w:ascii="Georgia" w:hAnsi="Georgia" w:cs="Arial"/>
          <w:i/>
          <w:iCs/>
          <w:sz w:val="28"/>
          <w:szCs w:val="28"/>
        </w:rPr>
        <w:t>611 din 3 octombrie 2017, publicată în Monitorul Oficial al României, Partea I, nr.</w:t>
      </w:r>
      <w:r w:rsidR="002A59EC" w:rsidRPr="00E9191E">
        <w:rPr>
          <w:rFonts w:ascii="Georgia" w:hAnsi="Georgia" w:cs="Arial"/>
          <w:i/>
          <w:iCs/>
          <w:sz w:val="28"/>
          <w:szCs w:val="28"/>
        </w:rPr>
        <w:t xml:space="preserve"> </w:t>
      </w:r>
      <w:r w:rsidRPr="00E9191E">
        <w:rPr>
          <w:rFonts w:ascii="Georgia" w:hAnsi="Georgia" w:cs="Arial"/>
          <w:i/>
          <w:iCs/>
          <w:sz w:val="28"/>
          <w:szCs w:val="28"/>
        </w:rPr>
        <w:t>877 din 7 noiembrie 2017, paragraful 58</w:t>
      </w:r>
      <w:r w:rsidRPr="00E9191E">
        <w:rPr>
          <w:rFonts w:ascii="Georgia" w:hAnsi="Georgia" w:cs="Arial"/>
          <w:sz w:val="28"/>
          <w:szCs w:val="28"/>
        </w:rPr>
        <w:t>).</w:t>
      </w:r>
    </w:p>
    <w:p w14:paraId="54328A00" w14:textId="77777777" w:rsidR="002A59EC" w:rsidRPr="00E9191E" w:rsidRDefault="002A59EC" w:rsidP="00856719">
      <w:pPr>
        <w:jc w:val="both"/>
        <w:rPr>
          <w:rFonts w:ascii="Georgia" w:hAnsi="Georgia" w:cs="Arial"/>
          <w:sz w:val="28"/>
          <w:szCs w:val="28"/>
        </w:rPr>
      </w:pPr>
    </w:p>
    <w:p w14:paraId="79CB6A63" w14:textId="5CA8984A" w:rsidR="00856719" w:rsidRPr="00E9191E" w:rsidRDefault="00856719" w:rsidP="00856719">
      <w:pPr>
        <w:jc w:val="both"/>
        <w:rPr>
          <w:rFonts w:ascii="Georgia" w:hAnsi="Georgia" w:cs="Arial"/>
          <w:sz w:val="28"/>
          <w:szCs w:val="28"/>
        </w:rPr>
      </w:pPr>
    </w:p>
    <w:p w14:paraId="2D0D0056" w14:textId="2CE9E6D2" w:rsidR="00856719" w:rsidRPr="00E9191E" w:rsidRDefault="00856719" w:rsidP="00E53F01">
      <w:pPr>
        <w:pStyle w:val="Listparagraf"/>
        <w:numPr>
          <w:ilvl w:val="0"/>
          <w:numId w:val="44"/>
        </w:numPr>
        <w:jc w:val="both"/>
        <w:rPr>
          <w:rFonts w:ascii="Georgia" w:hAnsi="Georgia" w:cs="Arial"/>
          <w:b/>
          <w:bCs/>
          <w:sz w:val="32"/>
          <w:szCs w:val="32"/>
        </w:rPr>
      </w:pPr>
      <w:r w:rsidRPr="00E9191E">
        <w:rPr>
          <w:rFonts w:ascii="Georgia" w:hAnsi="Georgia" w:cs="Arial"/>
          <w:b/>
          <w:bCs/>
          <w:sz w:val="32"/>
          <w:szCs w:val="32"/>
        </w:rPr>
        <w:t>Natura constituțională a conflictului</w:t>
      </w:r>
    </w:p>
    <w:p w14:paraId="0719D538" w14:textId="77777777" w:rsidR="00856719" w:rsidRPr="00E9191E" w:rsidRDefault="00856719" w:rsidP="00856719">
      <w:pPr>
        <w:jc w:val="both"/>
        <w:rPr>
          <w:rFonts w:ascii="Georgia" w:hAnsi="Georgia" w:cs="Arial"/>
          <w:sz w:val="28"/>
          <w:szCs w:val="28"/>
        </w:rPr>
      </w:pPr>
    </w:p>
    <w:p w14:paraId="0BBD40DE" w14:textId="77777777" w:rsidR="00856719" w:rsidRPr="00E9191E" w:rsidRDefault="00856719" w:rsidP="00856719">
      <w:pPr>
        <w:jc w:val="both"/>
        <w:rPr>
          <w:rFonts w:ascii="Georgia" w:hAnsi="Georgia"/>
          <w:sz w:val="28"/>
          <w:szCs w:val="28"/>
        </w:rPr>
      </w:pPr>
      <w:r w:rsidRPr="00E9191E">
        <w:rPr>
          <w:rFonts w:ascii="Georgia" w:hAnsi="Georgia"/>
          <w:sz w:val="28"/>
          <w:szCs w:val="28"/>
        </w:rPr>
        <w:t>Conflictul ce ar urma să fie dedus, spre soluționare, Curții Constituționale vizează în mod cert conținutul și întinderea atribuțiilor constituționale ale autorităților publice aflate în conflict și rezolvarea unei situații juridice conflictuale a cărei naștere rezidă în mod direct în textul Constituției.</w:t>
      </w:r>
    </w:p>
    <w:p w14:paraId="766E4383" w14:textId="77777777" w:rsidR="00856719" w:rsidRPr="00E9191E" w:rsidRDefault="00856719" w:rsidP="00856719">
      <w:pPr>
        <w:jc w:val="both"/>
        <w:rPr>
          <w:rFonts w:ascii="Georgia" w:hAnsi="Georgia"/>
          <w:sz w:val="28"/>
          <w:szCs w:val="28"/>
        </w:rPr>
      </w:pPr>
    </w:p>
    <w:p w14:paraId="7F20E1A3" w14:textId="77777777" w:rsidR="00856719" w:rsidRPr="00E9191E" w:rsidRDefault="00856719" w:rsidP="00856719">
      <w:pPr>
        <w:jc w:val="both"/>
        <w:rPr>
          <w:rFonts w:ascii="Georgia" w:hAnsi="Georgia"/>
          <w:sz w:val="28"/>
          <w:szCs w:val="28"/>
        </w:rPr>
      </w:pPr>
      <w:r w:rsidRPr="00E9191E">
        <w:rPr>
          <w:rFonts w:ascii="Georgia" w:hAnsi="Georgia"/>
          <w:sz w:val="28"/>
          <w:szCs w:val="28"/>
        </w:rPr>
        <w:t>Astfel, în jurisprudența sa evolutivă, dezvoltată în privința competenței ce i-a fost atribuită prin art. 146 lit. e) din Constituție, instanța de contencios constituțional a stabilit conținutul noțiunii de „conflict juridic de natură constituțională” dintre autoritățile publice, pentru ca, mai apoi, să examineze situația litigioasă dedusă judecății prin raportare la cadrul astfel fixat.</w:t>
      </w:r>
    </w:p>
    <w:p w14:paraId="2B7D1D88" w14:textId="77777777" w:rsidR="00856719" w:rsidRPr="00E9191E" w:rsidRDefault="00856719" w:rsidP="00856719">
      <w:pPr>
        <w:jc w:val="both"/>
        <w:rPr>
          <w:rFonts w:ascii="Georgia" w:hAnsi="Georgia"/>
          <w:sz w:val="28"/>
          <w:szCs w:val="28"/>
        </w:rPr>
      </w:pPr>
    </w:p>
    <w:p w14:paraId="27638DC6" w14:textId="6E0587E3" w:rsidR="00856719" w:rsidRPr="00E9191E" w:rsidRDefault="00856719" w:rsidP="00856719">
      <w:pPr>
        <w:tabs>
          <w:tab w:val="left" w:pos="851"/>
        </w:tabs>
        <w:jc w:val="both"/>
        <w:rPr>
          <w:rFonts w:ascii="Georgia" w:hAnsi="Georgia" w:cs="Arial"/>
          <w:sz w:val="28"/>
          <w:szCs w:val="28"/>
        </w:rPr>
      </w:pPr>
      <w:r w:rsidRPr="00E9191E">
        <w:rPr>
          <w:rFonts w:ascii="Georgia" w:hAnsi="Georgia" w:cs="Arial"/>
          <w:sz w:val="28"/>
          <w:szCs w:val="28"/>
        </w:rPr>
        <w:t xml:space="preserve">Potrivit </w:t>
      </w:r>
      <w:r w:rsidR="002A59EC" w:rsidRPr="00E9191E">
        <w:rPr>
          <w:rFonts w:ascii="Georgia" w:hAnsi="Georgia" w:cs="Arial"/>
          <w:sz w:val="28"/>
          <w:szCs w:val="28"/>
        </w:rPr>
        <w:t>jurisprudenței</w:t>
      </w:r>
      <w:r w:rsidRPr="00E9191E">
        <w:rPr>
          <w:rFonts w:ascii="Georgia" w:hAnsi="Georgia" w:cs="Arial"/>
          <w:sz w:val="28"/>
          <w:szCs w:val="28"/>
        </w:rPr>
        <w:t xml:space="preserve"> </w:t>
      </w:r>
      <w:r w:rsidR="00E9191E" w:rsidRPr="00E9191E">
        <w:rPr>
          <w:rFonts w:ascii="Georgia" w:hAnsi="Georgia" w:cs="Arial"/>
          <w:sz w:val="28"/>
          <w:szCs w:val="28"/>
        </w:rPr>
        <w:t>Curții</w:t>
      </w:r>
      <w:r w:rsidRPr="00E9191E">
        <w:rPr>
          <w:rFonts w:ascii="Georgia" w:hAnsi="Georgia" w:cs="Arial"/>
          <w:sz w:val="28"/>
          <w:szCs w:val="28"/>
        </w:rPr>
        <w:t xml:space="preserve"> </w:t>
      </w:r>
      <w:r w:rsidR="00E9191E" w:rsidRPr="00E9191E">
        <w:rPr>
          <w:rFonts w:ascii="Georgia" w:hAnsi="Georgia" w:cs="Arial"/>
          <w:sz w:val="28"/>
          <w:szCs w:val="28"/>
        </w:rPr>
        <w:t>Constituționale</w:t>
      </w:r>
      <w:r w:rsidRPr="00E9191E">
        <w:rPr>
          <w:rFonts w:ascii="Georgia" w:hAnsi="Georgia" w:cs="Arial"/>
          <w:sz w:val="28"/>
          <w:szCs w:val="28"/>
        </w:rPr>
        <w:t xml:space="preserve">, conflictul juridic de natură </w:t>
      </w:r>
      <w:r w:rsidR="00E9191E" w:rsidRPr="00E9191E">
        <w:rPr>
          <w:rFonts w:ascii="Georgia" w:hAnsi="Georgia" w:cs="Arial"/>
          <w:sz w:val="28"/>
          <w:szCs w:val="28"/>
        </w:rPr>
        <w:t>constituțională</w:t>
      </w:r>
      <w:r w:rsidRPr="00E9191E">
        <w:rPr>
          <w:rFonts w:ascii="Georgia" w:hAnsi="Georgia" w:cs="Arial"/>
          <w:sz w:val="28"/>
          <w:szCs w:val="28"/>
        </w:rPr>
        <w:t xml:space="preserve"> presupune acte sau </w:t>
      </w:r>
      <w:proofErr w:type="spellStart"/>
      <w:r w:rsidRPr="00E9191E">
        <w:rPr>
          <w:rFonts w:ascii="Georgia" w:hAnsi="Georgia" w:cs="Arial"/>
          <w:sz w:val="28"/>
          <w:szCs w:val="28"/>
        </w:rPr>
        <w:t>acţiuni</w:t>
      </w:r>
      <w:proofErr w:type="spellEnd"/>
      <w:r w:rsidRPr="00E9191E">
        <w:rPr>
          <w:rFonts w:ascii="Georgia" w:hAnsi="Georgia" w:cs="Arial"/>
          <w:sz w:val="28"/>
          <w:szCs w:val="28"/>
        </w:rPr>
        <w:t xml:space="preserve"> concrete prin care o autoritate ori mai multe </w:t>
      </w:r>
      <w:proofErr w:type="spellStart"/>
      <w:r w:rsidRPr="00E9191E">
        <w:rPr>
          <w:rFonts w:ascii="Georgia" w:hAnsi="Georgia" w:cs="Arial"/>
          <w:sz w:val="28"/>
          <w:szCs w:val="28"/>
        </w:rPr>
        <w:t>îşi</w:t>
      </w:r>
      <w:proofErr w:type="spellEnd"/>
      <w:r w:rsidRPr="00E9191E">
        <w:rPr>
          <w:rFonts w:ascii="Georgia" w:hAnsi="Georgia" w:cs="Arial"/>
          <w:sz w:val="28"/>
          <w:szCs w:val="28"/>
        </w:rPr>
        <w:t xml:space="preserve"> arogă puteri, </w:t>
      </w:r>
      <w:proofErr w:type="spellStart"/>
      <w:r w:rsidRPr="00E9191E">
        <w:rPr>
          <w:rFonts w:ascii="Georgia" w:hAnsi="Georgia" w:cs="Arial"/>
          <w:sz w:val="28"/>
          <w:szCs w:val="28"/>
        </w:rPr>
        <w:t>atribuţii</w:t>
      </w:r>
      <w:proofErr w:type="spellEnd"/>
      <w:r w:rsidRPr="00E9191E">
        <w:rPr>
          <w:rFonts w:ascii="Georgia" w:hAnsi="Georgia" w:cs="Arial"/>
          <w:sz w:val="28"/>
          <w:szCs w:val="28"/>
        </w:rPr>
        <w:t xml:space="preserve"> sau </w:t>
      </w:r>
      <w:proofErr w:type="spellStart"/>
      <w:r w:rsidRPr="00E9191E">
        <w:rPr>
          <w:rFonts w:ascii="Georgia" w:hAnsi="Georgia" w:cs="Arial"/>
          <w:sz w:val="28"/>
          <w:szCs w:val="28"/>
        </w:rPr>
        <w:t>competenţe</w:t>
      </w:r>
      <w:proofErr w:type="spellEnd"/>
      <w:r w:rsidRPr="00E9191E">
        <w:rPr>
          <w:rFonts w:ascii="Georgia" w:hAnsi="Georgia" w:cs="Arial"/>
          <w:sz w:val="28"/>
          <w:szCs w:val="28"/>
        </w:rPr>
        <w:t xml:space="preserve"> care, potrivit </w:t>
      </w:r>
      <w:r w:rsidR="00E9191E" w:rsidRPr="00E9191E">
        <w:rPr>
          <w:rFonts w:ascii="Georgia" w:hAnsi="Georgia" w:cs="Arial"/>
          <w:sz w:val="28"/>
          <w:szCs w:val="28"/>
        </w:rPr>
        <w:t>Constituției</w:t>
      </w:r>
      <w:r w:rsidRPr="00E9191E">
        <w:rPr>
          <w:rFonts w:ascii="Georgia" w:hAnsi="Georgia" w:cs="Arial"/>
          <w:sz w:val="28"/>
          <w:szCs w:val="28"/>
        </w:rPr>
        <w:t xml:space="preserve">, </w:t>
      </w:r>
      <w:proofErr w:type="spellStart"/>
      <w:r w:rsidRPr="00E9191E">
        <w:rPr>
          <w:rFonts w:ascii="Georgia" w:hAnsi="Georgia" w:cs="Arial"/>
          <w:sz w:val="28"/>
          <w:szCs w:val="28"/>
        </w:rPr>
        <w:t>aparţin</w:t>
      </w:r>
      <w:proofErr w:type="spellEnd"/>
      <w:r w:rsidRPr="00E9191E">
        <w:rPr>
          <w:rFonts w:ascii="Georgia" w:hAnsi="Georgia" w:cs="Arial"/>
          <w:sz w:val="28"/>
          <w:szCs w:val="28"/>
        </w:rPr>
        <w:t xml:space="preserve"> altor </w:t>
      </w:r>
      <w:proofErr w:type="spellStart"/>
      <w:r w:rsidRPr="00E9191E">
        <w:rPr>
          <w:rFonts w:ascii="Georgia" w:hAnsi="Georgia" w:cs="Arial"/>
          <w:sz w:val="28"/>
          <w:szCs w:val="28"/>
        </w:rPr>
        <w:t>autorităţi</w:t>
      </w:r>
      <w:proofErr w:type="spellEnd"/>
      <w:r w:rsidRPr="00E9191E">
        <w:rPr>
          <w:rFonts w:ascii="Georgia" w:hAnsi="Georgia" w:cs="Arial"/>
          <w:sz w:val="28"/>
          <w:szCs w:val="28"/>
        </w:rPr>
        <w:t xml:space="preserve"> publice ori </w:t>
      </w:r>
      <w:r w:rsidRPr="00E9191E">
        <w:rPr>
          <w:rFonts w:ascii="Georgia" w:hAnsi="Georgia" w:cs="Arial"/>
          <w:b/>
          <w:bCs/>
          <w:sz w:val="28"/>
          <w:szCs w:val="28"/>
        </w:rPr>
        <w:t xml:space="preserve">omisiunea unor </w:t>
      </w:r>
      <w:r w:rsidR="002A59EC" w:rsidRPr="00E9191E">
        <w:rPr>
          <w:rFonts w:ascii="Georgia" w:hAnsi="Georgia" w:cs="Arial"/>
          <w:b/>
          <w:bCs/>
          <w:sz w:val="28"/>
          <w:szCs w:val="28"/>
        </w:rPr>
        <w:t>autorități</w:t>
      </w:r>
      <w:r w:rsidRPr="00E9191E">
        <w:rPr>
          <w:rFonts w:ascii="Georgia" w:hAnsi="Georgia" w:cs="Arial"/>
          <w:b/>
          <w:bCs/>
          <w:sz w:val="28"/>
          <w:szCs w:val="28"/>
        </w:rPr>
        <w:t xml:space="preserve"> publice, constând în declinarea </w:t>
      </w:r>
      <w:proofErr w:type="spellStart"/>
      <w:r w:rsidRPr="00E9191E">
        <w:rPr>
          <w:rFonts w:ascii="Georgia" w:hAnsi="Georgia" w:cs="Arial"/>
          <w:b/>
          <w:bCs/>
          <w:sz w:val="28"/>
          <w:szCs w:val="28"/>
        </w:rPr>
        <w:t>competenţei</w:t>
      </w:r>
      <w:proofErr w:type="spellEnd"/>
      <w:r w:rsidRPr="00E9191E">
        <w:rPr>
          <w:rFonts w:ascii="Georgia" w:hAnsi="Georgia" w:cs="Arial"/>
          <w:b/>
          <w:bCs/>
          <w:sz w:val="28"/>
          <w:szCs w:val="28"/>
        </w:rPr>
        <w:t xml:space="preserve"> ori în refuzul de a îndeplini anumite acte care intră în </w:t>
      </w:r>
      <w:r w:rsidR="002A59EC" w:rsidRPr="00E9191E">
        <w:rPr>
          <w:rFonts w:ascii="Georgia" w:hAnsi="Georgia" w:cs="Arial"/>
          <w:b/>
          <w:bCs/>
          <w:sz w:val="28"/>
          <w:szCs w:val="28"/>
        </w:rPr>
        <w:t>obligațiile</w:t>
      </w:r>
      <w:r w:rsidRPr="00E9191E">
        <w:rPr>
          <w:rFonts w:ascii="Georgia" w:hAnsi="Georgia" w:cs="Arial"/>
          <w:b/>
          <w:bCs/>
          <w:sz w:val="28"/>
          <w:szCs w:val="28"/>
        </w:rPr>
        <w:t xml:space="preserve"> lor</w:t>
      </w:r>
      <w:r w:rsidRPr="00E9191E">
        <w:rPr>
          <w:rFonts w:ascii="Georgia" w:hAnsi="Georgia" w:cs="Arial"/>
          <w:sz w:val="28"/>
          <w:szCs w:val="28"/>
        </w:rPr>
        <w:t xml:space="preserve"> </w:t>
      </w:r>
      <w:r w:rsidRPr="00E9191E">
        <w:rPr>
          <w:rFonts w:ascii="Georgia" w:hAnsi="Georgia" w:cs="Arial"/>
          <w:i/>
          <w:iCs/>
          <w:sz w:val="28"/>
          <w:szCs w:val="28"/>
        </w:rPr>
        <w:t>(Decizia nr.</w:t>
      </w:r>
      <w:r w:rsidR="008105C8" w:rsidRPr="00E9191E">
        <w:rPr>
          <w:rFonts w:ascii="Georgia" w:hAnsi="Georgia" w:cs="Arial"/>
          <w:i/>
          <w:iCs/>
          <w:sz w:val="28"/>
          <w:szCs w:val="28"/>
        </w:rPr>
        <w:t xml:space="preserve"> </w:t>
      </w:r>
      <w:r w:rsidRPr="00E9191E">
        <w:rPr>
          <w:rFonts w:ascii="Georgia" w:hAnsi="Georgia" w:cs="Arial"/>
          <w:i/>
          <w:iCs/>
          <w:sz w:val="28"/>
          <w:szCs w:val="28"/>
        </w:rPr>
        <w:t>53 din 28 ianuarie 2005, publicată în Monitorul Oficial al României, Partea I, nr.144 din 17 februarie 2005</w:t>
      </w:r>
      <w:r w:rsidRPr="00E9191E">
        <w:rPr>
          <w:rFonts w:ascii="Georgia" w:hAnsi="Georgia" w:cs="Arial"/>
          <w:sz w:val="28"/>
          <w:szCs w:val="28"/>
        </w:rPr>
        <w:t xml:space="preserve">). </w:t>
      </w:r>
    </w:p>
    <w:p w14:paraId="684A00FD" w14:textId="77777777" w:rsidR="00856719" w:rsidRPr="00E9191E" w:rsidRDefault="00856719" w:rsidP="00856719">
      <w:pPr>
        <w:tabs>
          <w:tab w:val="left" w:pos="851"/>
        </w:tabs>
        <w:jc w:val="both"/>
        <w:rPr>
          <w:rFonts w:ascii="Georgia" w:hAnsi="Georgia" w:cs="Arial"/>
          <w:sz w:val="28"/>
          <w:szCs w:val="28"/>
        </w:rPr>
      </w:pPr>
    </w:p>
    <w:p w14:paraId="0A3EC792" w14:textId="44C88476" w:rsidR="00856719" w:rsidRPr="00E9191E" w:rsidRDefault="00856719" w:rsidP="00856719">
      <w:pPr>
        <w:tabs>
          <w:tab w:val="left" w:pos="851"/>
        </w:tabs>
        <w:jc w:val="both"/>
        <w:rPr>
          <w:rFonts w:ascii="Georgia" w:hAnsi="Georgia" w:cs="Arial"/>
          <w:sz w:val="28"/>
          <w:szCs w:val="28"/>
        </w:rPr>
      </w:pPr>
      <w:r w:rsidRPr="00E9191E">
        <w:rPr>
          <w:rFonts w:ascii="Georgia" w:hAnsi="Georgia" w:cs="Arial"/>
          <w:sz w:val="28"/>
          <w:szCs w:val="28"/>
        </w:rPr>
        <w:t xml:space="preserve">Totodată, conflictul juridic de natură </w:t>
      </w:r>
      <w:proofErr w:type="spellStart"/>
      <w:r w:rsidRPr="00E9191E">
        <w:rPr>
          <w:rFonts w:ascii="Georgia" w:hAnsi="Georgia" w:cs="Arial"/>
          <w:sz w:val="28"/>
          <w:szCs w:val="28"/>
        </w:rPr>
        <w:t>constituţională</w:t>
      </w:r>
      <w:proofErr w:type="spellEnd"/>
      <w:r w:rsidRPr="00E9191E">
        <w:rPr>
          <w:rFonts w:ascii="Georgia" w:hAnsi="Georgia" w:cs="Arial"/>
          <w:sz w:val="28"/>
          <w:szCs w:val="28"/>
        </w:rPr>
        <w:t xml:space="preserve"> există între două sau mai multe </w:t>
      </w:r>
      <w:proofErr w:type="spellStart"/>
      <w:r w:rsidRPr="00E9191E">
        <w:rPr>
          <w:rFonts w:ascii="Georgia" w:hAnsi="Georgia" w:cs="Arial"/>
          <w:sz w:val="28"/>
          <w:szCs w:val="28"/>
        </w:rPr>
        <w:t>autorităţi</w:t>
      </w:r>
      <w:proofErr w:type="spellEnd"/>
      <w:r w:rsidRPr="00E9191E">
        <w:rPr>
          <w:rFonts w:ascii="Georgia" w:hAnsi="Georgia" w:cs="Arial"/>
          <w:sz w:val="28"/>
          <w:szCs w:val="28"/>
        </w:rPr>
        <w:t xml:space="preserve"> </w:t>
      </w:r>
      <w:proofErr w:type="spellStart"/>
      <w:r w:rsidRPr="00E9191E">
        <w:rPr>
          <w:rFonts w:ascii="Georgia" w:hAnsi="Georgia" w:cs="Arial"/>
          <w:sz w:val="28"/>
          <w:szCs w:val="28"/>
        </w:rPr>
        <w:t>şi</w:t>
      </w:r>
      <w:proofErr w:type="spellEnd"/>
      <w:r w:rsidRPr="00E9191E">
        <w:rPr>
          <w:rFonts w:ascii="Georgia" w:hAnsi="Georgia" w:cs="Arial"/>
          <w:sz w:val="28"/>
          <w:szCs w:val="28"/>
        </w:rPr>
        <w:t xml:space="preserve"> poate privi </w:t>
      </w:r>
      <w:proofErr w:type="spellStart"/>
      <w:r w:rsidRPr="00E9191E">
        <w:rPr>
          <w:rFonts w:ascii="Georgia" w:hAnsi="Georgia" w:cs="Arial"/>
          <w:sz w:val="28"/>
          <w:szCs w:val="28"/>
        </w:rPr>
        <w:t>conţinutul</w:t>
      </w:r>
      <w:proofErr w:type="spellEnd"/>
      <w:r w:rsidRPr="00E9191E">
        <w:rPr>
          <w:rFonts w:ascii="Georgia" w:hAnsi="Georgia" w:cs="Arial"/>
          <w:sz w:val="28"/>
          <w:szCs w:val="28"/>
        </w:rPr>
        <w:t xml:space="preserve"> ori întinderea </w:t>
      </w:r>
      <w:proofErr w:type="spellStart"/>
      <w:r w:rsidRPr="00E9191E">
        <w:rPr>
          <w:rFonts w:ascii="Georgia" w:hAnsi="Georgia" w:cs="Arial"/>
          <w:sz w:val="28"/>
          <w:szCs w:val="28"/>
        </w:rPr>
        <w:t>atribuţiilor</w:t>
      </w:r>
      <w:proofErr w:type="spellEnd"/>
      <w:r w:rsidRPr="00E9191E">
        <w:rPr>
          <w:rFonts w:ascii="Georgia" w:hAnsi="Georgia" w:cs="Arial"/>
          <w:sz w:val="28"/>
          <w:szCs w:val="28"/>
        </w:rPr>
        <w:t xml:space="preserve"> lor decurgând din </w:t>
      </w:r>
      <w:proofErr w:type="spellStart"/>
      <w:r w:rsidRPr="00E9191E">
        <w:rPr>
          <w:rFonts w:ascii="Georgia" w:hAnsi="Georgia" w:cs="Arial"/>
          <w:sz w:val="28"/>
          <w:szCs w:val="28"/>
        </w:rPr>
        <w:t>Constituţie</w:t>
      </w:r>
      <w:proofErr w:type="spellEnd"/>
      <w:r w:rsidRPr="00E9191E">
        <w:rPr>
          <w:rFonts w:ascii="Georgia" w:hAnsi="Georgia" w:cs="Arial"/>
          <w:sz w:val="28"/>
          <w:szCs w:val="28"/>
        </w:rPr>
        <w:t xml:space="preserve">, ceea ce înseamnă că acestea sunt </w:t>
      </w:r>
      <w:r w:rsidRPr="00E9191E">
        <w:rPr>
          <w:rFonts w:ascii="Georgia" w:hAnsi="Georgia" w:cs="Arial"/>
          <w:b/>
          <w:bCs/>
          <w:sz w:val="28"/>
          <w:szCs w:val="28"/>
        </w:rPr>
        <w:t xml:space="preserve">conflicte de </w:t>
      </w:r>
      <w:proofErr w:type="spellStart"/>
      <w:r w:rsidRPr="00E9191E">
        <w:rPr>
          <w:rFonts w:ascii="Georgia" w:hAnsi="Georgia" w:cs="Arial"/>
          <w:b/>
          <w:bCs/>
          <w:sz w:val="28"/>
          <w:szCs w:val="28"/>
        </w:rPr>
        <w:t>competenţă</w:t>
      </w:r>
      <w:proofErr w:type="spellEnd"/>
      <w:r w:rsidRPr="00E9191E">
        <w:rPr>
          <w:rFonts w:ascii="Georgia" w:hAnsi="Georgia" w:cs="Arial"/>
          <w:b/>
          <w:bCs/>
          <w:sz w:val="28"/>
          <w:szCs w:val="28"/>
        </w:rPr>
        <w:t>, pozitive sau negative</w:t>
      </w:r>
      <w:r w:rsidRPr="00E9191E">
        <w:rPr>
          <w:rFonts w:ascii="Georgia" w:hAnsi="Georgia" w:cs="Arial"/>
          <w:sz w:val="28"/>
          <w:szCs w:val="28"/>
        </w:rPr>
        <w:t xml:space="preserve">, </w:t>
      </w:r>
      <w:proofErr w:type="spellStart"/>
      <w:r w:rsidRPr="00E9191E">
        <w:rPr>
          <w:rFonts w:ascii="Georgia" w:hAnsi="Georgia" w:cs="Arial"/>
          <w:sz w:val="28"/>
          <w:szCs w:val="28"/>
        </w:rPr>
        <w:t>şi</w:t>
      </w:r>
      <w:proofErr w:type="spellEnd"/>
      <w:r w:rsidRPr="00E9191E">
        <w:rPr>
          <w:rFonts w:ascii="Georgia" w:hAnsi="Georgia" w:cs="Arial"/>
          <w:sz w:val="28"/>
          <w:szCs w:val="28"/>
        </w:rPr>
        <w:t xml:space="preserve"> care pot crea blocaje </w:t>
      </w:r>
      <w:proofErr w:type="spellStart"/>
      <w:r w:rsidRPr="00E9191E">
        <w:rPr>
          <w:rFonts w:ascii="Georgia" w:hAnsi="Georgia" w:cs="Arial"/>
          <w:sz w:val="28"/>
          <w:szCs w:val="28"/>
        </w:rPr>
        <w:t>instituţionale</w:t>
      </w:r>
      <w:proofErr w:type="spellEnd"/>
      <w:r w:rsidRPr="00E9191E">
        <w:rPr>
          <w:rFonts w:ascii="Georgia" w:hAnsi="Georgia" w:cs="Arial"/>
          <w:sz w:val="28"/>
          <w:szCs w:val="28"/>
        </w:rPr>
        <w:t xml:space="preserve"> (</w:t>
      </w:r>
      <w:r w:rsidRPr="00E9191E">
        <w:rPr>
          <w:rFonts w:ascii="Georgia" w:hAnsi="Georgia" w:cs="Arial"/>
          <w:i/>
          <w:iCs/>
          <w:sz w:val="28"/>
          <w:szCs w:val="28"/>
        </w:rPr>
        <w:t>Decizia nr. 97 din 7 februarie 2008, publicată în Monitorul Oficial al României, Partea I, nr. 169 din 5 martie 2008</w:t>
      </w:r>
      <w:r w:rsidRPr="00E9191E">
        <w:rPr>
          <w:rFonts w:ascii="Georgia" w:hAnsi="Georgia" w:cs="Arial"/>
          <w:sz w:val="28"/>
          <w:szCs w:val="28"/>
        </w:rPr>
        <w:t xml:space="preserve">). </w:t>
      </w:r>
    </w:p>
    <w:p w14:paraId="4B9D5EE5" w14:textId="0891C686" w:rsidR="00856719" w:rsidRPr="00E9191E" w:rsidRDefault="00856719" w:rsidP="00856719">
      <w:pPr>
        <w:tabs>
          <w:tab w:val="left" w:pos="851"/>
        </w:tabs>
        <w:jc w:val="both"/>
        <w:rPr>
          <w:rFonts w:ascii="Georgia" w:hAnsi="Georgia" w:cs="Arial"/>
          <w:sz w:val="28"/>
          <w:szCs w:val="28"/>
        </w:rPr>
      </w:pPr>
      <w:r w:rsidRPr="00E9191E">
        <w:rPr>
          <w:rFonts w:ascii="Georgia" w:hAnsi="Georgia" w:cs="Arial"/>
          <w:sz w:val="28"/>
          <w:szCs w:val="28"/>
        </w:rPr>
        <w:t xml:space="preserve">Mai mult, Curtea a statuat că textul art. 146 lit. e) din </w:t>
      </w:r>
      <w:proofErr w:type="spellStart"/>
      <w:r w:rsidRPr="00E9191E">
        <w:rPr>
          <w:rFonts w:ascii="Georgia" w:hAnsi="Georgia" w:cs="Arial"/>
          <w:sz w:val="28"/>
          <w:szCs w:val="28"/>
        </w:rPr>
        <w:t>Constituţie</w:t>
      </w:r>
      <w:proofErr w:type="spellEnd"/>
      <w:r w:rsidRPr="00E9191E">
        <w:rPr>
          <w:rFonts w:ascii="Georgia" w:hAnsi="Georgia" w:cs="Arial"/>
          <w:sz w:val="28"/>
          <w:szCs w:val="28"/>
        </w:rPr>
        <w:t xml:space="preserve"> „</w:t>
      </w:r>
      <w:proofErr w:type="spellStart"/>
      <w:r w:rsidRPr="00E9191E">
        <w:rPr>
          <w:rFonts w:ascii="Georgia" w:hAnsi="Georgia" w:cs="Arial"/>
          <w:b/>
          <w:bCs/>
          <w:sz w:val="28"/>
          <w:szCs w:val="28"/>
        </w:rPr>
        <w:t>stabileşte</w:t>
      </w:r>
      <w:proofErr w:type="spellEnd"/>
      <w:r w:rsidRPr="00E9191E">
        <w:rPr>
          <w:rFonts w:ascii="Georgia" w:hAnsi="Georgia" w:cs="Arial"/>
          <w:b/>
          <w:bCs/>
          <w:sz w:val="28"/>
          <w:szCs w:val="28"/>
        </w:rPr>
        <w:t xml:space="preserve"> </w:t>
      </w:r>
      <w:proofErr w:type="spellStart"/>
      <w:r w:rsidRPr="00E9191E">
        <w:rPr>
          <w:rFonts w:ascii="Georgia" w:hAnsi="Georgia" w:cs="Arial"/>
          <w:b/>
          <w:bCs/>
          <w:sz w:val="28"/>
          <w:szCs w:val="28"/>
        </w:rPr>
        <w:t>competenţa</w:t>
      </w:r>
      <w:proofErr w:type="spellEnd"/>
      <w:r w:rsidRPr="00E9191E">
        <w:rPr>
          <w:rFonts w:ascii="Georgia" w:hAnsi="Georgia" w:cs="Arial"/>
          <w:b/>
          <w:bCs/>
          <w:sz w:val="28"/>
          <w:szCs w:val="28"/>
        </w:rPr>
        <w:t xml:space="preserve"> </w:t>
      </w:r>
      <w:proofErr w:type="spellStart"/>
      <w:r w:rsidRPr="00E9191E">
        <w:rPr>
          <w:rFonts w:ascii="Georgia" w:hAnsi="Georgia" w:cs="Arial"/>
          <w:b/>
          <w:bCs/>
          <w:sz w:val="28"/>
          <w:szCs w:val="28"/>
        </w:rPr>
        <w:t>Curţii</w:t>
      </w:r>
      <w:proofErr w:type="spellEnd"/>
      <w:r w:rsidRPr="00E9191E">
        <w:rPr>
          <w:rFonts w:ascii="Georgia" w:hAnsi="Georgia" w:cs="Arial"/>
          <w:b/>
          <w:bCs/>
          <w:sz w:val="28"/>
          <w:szCs w:val="28"/>
        </w:rPr>
        <w:t xml:space="preserve"> de a </w:t>
      </w:r>
      <w:proofErr w:type="spellStart"/>
      <w:r w:rsidRPr="00E9191E">
        <w:rPr>
          <w:rFonts w:ascii="Georgia" w:hAnsi="Georgia" w:cs="Arial"/>
          <w:b/>
          <w:bCs/>
          <w:sz w:val="28"/>
          <w:szCs w:val="28"/>
        </w:rPr>
        <w:t>soluţiona</w:t>
      </w:r>
      <w:proofErr w:type="spellEnd"/>
      <w:r w:rsidRPr="00E9191E">
        <w:rPr>
          <w:rFonts w:ascii="Georgia" w:hAnsi="Georgia" w:cs="Arial"/>
          <w:b/>
          <w:bCs/>
          <w:sz w:val="28"/>
          <w:szCs w:val="28"/>
        </w:rPr>
        <w:t xml:space="preserve"> în fond orice conflict juridic de natură </w:t>
      </w:r>
      <w:proofErr w:type="spellStart"/>
      <w:r w:rsidRPr="00E9191E">
        <w:rPr>
          <w:rFonts w:ascii="Georgia" w:hAnsi="Georgia" w:cs="Arial"/>
          <w:b/>
          <w:bCs/>
          <w:sz w:val="28"/>
          <w:szCs w:val="28"/>
        </w:rPr>
        <w:t>constituţională</w:t>
      </w:r>
      <w:proofErr w:type="spellEnd"/>
      <w:r w:rsidRPr="00E9191E">
        <w:rPr>
          <w:rFonts w:ascii="Georgia" w:hAnsi="Georgia" w:cs="Arial"/>
          <w:b/>
          <w:bCs/>
          <w:sz w:val="28"/>
          <w:szCs w:val="28"/>
        </w:rPr>
        <w:t xml:space="preserve"> ivit între </w:t>
      </w:r>
      <w:proofErr w:type="spellStart"/>
      <w:r w:rsidRPr="00E9191E">
        <w:rPr>
          <w:rFonts w:ascii="Georgia" w:hAnsi="Georgia" w:cs="Arial"/>
          <w:b/>
          <w:bCs/>
          <w:sz w:val="28"/>
          <w:szCs w:val="28"/>
        </w:rPr>
        <w:t>autorităţile</w:t>
      </w:r>
      <w:proofErr w:type="spellEnd"/>
      <w:r w:rsidRPr="00E9191E">
        <w:rPr>
          <w:rFonts w:ascii="Georgia" w:hAnsi="Georgia" w:cs="Arial"/>
          <w:b/>
          <w:bCs/>
          <w:sz w:val="28"/>
          <w:szCs w:val="28"/>
        </w:rPr>
        <w:t xml:space="preserve"> publice, iar nu numai conflictele de </w:t>
      </w:r>
      <w:proofErr w:type="spellStart"/>
      <w:r w:rsidRPr="00E9191E">
        <w:rPr>
          <w:rFonts w:ascii="Georgia" w:hAnsi="Georgia" w:cs="Arial"/>
          <w:b/>
          <w:bCs/>
          <w:sz w:val="28"/>
          <w:szCs w:val="28"/>
        </w:rPr>
        <w:t>competenţă</w:t>
      </w:r>
      <w:proofErr w:type="spellEnd"/>
      <w:r w:rsidRPr="00E9191E">
        <w:rPr>
          <w:rFonts w:ascii="Georgia" w:hAnsi="Georgia" w:cs="Arial"/>
          <w:b/>
          <w:bCs/>
          <w:sz w:val="28"/>
          <w:szCs w:val="28"/>
        </w:rPr>
        <w:t xml:space="preserve"> născute între acestea</w:t>
      </w:r>
      <w:r w:rsidRPr="00E9191E">
        <w:rPr>
          <w:rFonts w:ascii="Georgia" w:hAnsi="Georgia" w:cs="Arial"/>
          <w:sz w:val="28"/>
          <w:szCs w:val="28"/>
        </w:rPr>
        <w:t>” (</w:t>
      </w:r>
      <w:r w:rsidRPr="00E9191E">
        <w:rPr>
          <w:rFonts w:ascii="Georgia" w:hAnsi="Georgia" w:cs="Arial"/>
          <w:i/>
          <w:iCs/>
          <w:sz w:val="28"/>
          <w:szCs w:val="28"/>
        </w:rPr>
        <w:t>Decizia nr.270 din 10 martie 2008</w:t>
      </w:r>
      <w:r w:rsidRPr="00E9191E">
        <w:rPr>
          <w:rFonts w:ascii="Georgia" w:hAnsi="Georgia" w:cs="Arial"/>
          <w:sz w:val="28"/>
          <w:szCs w:val="28"/>
        </w:rPr>
        <w:t xml:space="preserve">). </w:t>
      </w:r>
    </w:p>
    <w:p w14:paraId="2B95A56C" w14:textId="77777777" w:rsidR="00856719" w:rsidRPr="00E9191E" w:rsidRDefault="00856719" w:rsidP="00856719">
      <w:pPr>
        <w:tabs>
          <w:tab w:val="left" w:pos="851"/>
        </w:tabs>
        <w:jc w:val="both"/>
        <w:rPr>
          <w:rFonts w:ascii="Georgia" w:hAnsi="Georgia" w:cs="Arial"/>
          <w:sz w:val="28"/>
          <w:szCs w:val="28"/>
        </w:rPr>
      </w:pPr>
    </w:p>
    <w:p w14:paraId="11A083D2" w14:textId="123F5CFC" w:rsidR="00856719" w:rsidRPr="00E9191E" w:rsidRDefault="00856719" w:rsidP="00856719">
      <w:pPr>
        <w:tabs>
          <w:tab w:val="left" w:pos="851"/>
        </w:tabs>
        <w:jc w:val="both"/>
        <w:rPr>
          <w:rFonts w:ascii="Georgia" w:hAnsi="Georgia" w:cs="Arial"/>
          <w:bCs/>
          <w:sz w:val="28"/>
          <w:szCs w:val="28"/>
        </w:rPr>
      </w:pPr>
      <w:r w:rsidRPr="00E9191E">
        <w:rPr>
          <w:rFonts w:ascii="Georgia" w:hAnsi="Georgia" w:cs="Arial"/>
          <w:sz w:val="28"/>
          <w:szCs w:val="28"/>
        </w:rPr>
        <w:t xml:space="preserve">Prin urmare, potrivit </w:t>
      </w:r>
      <w:proofErr w:type="spellStart"/>
      <w:r w:rsidRPr="00E9191E">
        <w:rPr>
          <w:rFonts w:ascii="Georgia" w:hAnsi="Georgia" w:cs="Arial"/>
          <w:sz w:val="28"/>
          <w:szCs w:val="28"/>
        </w:rPr>
        <w:t>jurisprudenţei</w:t>
      </w:r>
      <w:proofErr w:type="spellEnd"/>
      <w:r w:rsidRPr="00E9191E">
        <w:rPr>
          <w:rFonts w:ascii="Georgia" w:hAnsi="Georgia" w:cs="Arial"/>
          <w:sz w:val="28"/>
          <w:szCs w:val="28"/>
        </w:rPr>
        <w:t xml:space="preserve"> </w:t>
      </w:r>
      <w:proofErr w:type="spellStart"/>
      <w:r w:rsidRPr="00E9191E">
        <w:rPr>
          <w:rFonts w:ascii="Georgia" w:hAnsi="Georgia" w:cs="Arial"/>
          <w:sz w:val="28"/>
          <w:szCs w:val="28"/>
        </w:rPr>
        <w:t>Curţii</w:t>
      </w:r>
      <w:proofErr w:type="spellEnd"/>
      <w:r w:rsidRPr="00E9191E">
        <w:rPr>
          <w:rFonts w:ascii="Georgia" w:hAnsi="Georgia" w:cs="Arial"/>
          <w:sz w:val="28"/>
          <w:szCs w:val="28"/>
        </w:rPr>
        <w:t xml:space="preserve">, conflictele juridice de natură </w:t>
      </w:r>
      <w:proofErr w:type="spellStart"/>
      <w:r w:rsidRPr="00E9191E">
        <w:rPr>
          <w:rFonts w:ascii="Georgia" w:hAnsi="Georgia" w:cs="Arial"/>
          <w:sz w:val="28"/>
          <w:szCs w:val="28"/>
        </w:rPr>
        <w:t>constituţională</w:t>
      </w:r>
      <w:proofErr w:type="spellEnd"/>
      <w:r w:rsidRPr="00E9191E">
        <w:rPr>
          <w:rFonts w:ascii="Georgia" w:hAnsi="Georgia" w:cs="Arial"/>
          <w:sz w:val="28"/>
          <w:szCs w:val="28"/>
        </w:rPr>
        <w:t xml:space="preserve"> „nu se limitează numai la conflictele de </w:t>
      </w:r>
      <w:proofErr w:type="spellStart"/>
      <w:r w:rsidRPr="00E9191E">
        <w:rPr>
          <w:rFonts w:ascii="Georgia" w:hAnsi="Georgia" w:cs="Arial"/>
          <w:sz w:val="28"/>
          <w:szCs w:val="28"/>
        </w:rPr>
        <w:t>competenţă</w:t>
      </w:r>
      <w:proofErr w:type="spellEnd"/>
      <w:r w:rsidRPr="00E9191E">
        <w:rPr>
          <w:rFonts w:ascii="Georgia" w:hAnsi="Georgia" w:cs="Arial"/>
          <w:sz w:val="28"/>
          <w:szCs w:val="28"/>
        </w:rPr>
        <w:t xml:space="preserve">, pozitive sau negative, care ar putea crea blocaje </w:t>
      </w:r>
      <w:proofErr w:type="spellStart"/>
      <w:r w:rsidRPr="00E9191E">
        <w:rPr>
          <w:rFonts w:ascii="Georgia" w:hAnsi="Georgia" w:cs="Arial"/>
          <w:sz w:val="28"/>
          <w:szCs w:val="28"/>
        </w:rPr>
        <w:t>instituţionale</w:t>
      </w:r>
      <w:proofErr w:type="spellEnd"/>
      <w:r w:rsidRPr="00E9191E">
        <w:rPr>
          <w:rFonts w:ascii="Georgia" w:hAnsi="Georgia" w:cs="Arial"/>
          <w:sz w:val="28"/>
          <w:szCs w:val="28"/>
        </w:rPr>
        <w:t xml:space="preserve">, ci vizează orice </w:t>
      </w:r>
      <w:proofErr w:type="spellStart"/>
      <w:r w:rsidRPr="00E9191E">
        <w:rPr>
          <w:rFonts w:ascii="Georgia" w:hAnsi="Georgia" w:cs="Arial"/>
          <w:sz w:val="28"/>
          <w:szCs w:val="28"/>
        </w:rPr>
        <w:t>situaţii</w:t>
      </w:r>
      <w:proofErr w:type="spellEnd"/>
      <w:r w:rsidRPr="00E9191E">
        <w:rPr>
          <w:rFonts w:ascii="Georgia" w:hAnsi="Georgia" w:cs="Arial"/>
          <w:sz w:val="28"/>
          <w:szCs w:val="28"/>
        </w:rPr>
        <w:t xml:space="preserve"> juridice conflictuale a căror </w:t>
      </w:r>
      <w:proofErr w:type="spellStart"/>
      <w:r w:rsidRPr="00E9191E">
        <w:rPr>
          <w:rFonts w:ascii="Georgia" w:hAnsi="Georgia" w:cs="Arial"/>
          <w:sz w:val="28"/>
          <w:szCs w:val="28"/>
        </w:rPr>
        <w:t>naştere</w:t>
      </w:r>
      <w:proofErr w:type="spellEnd"/>
      <w:r w:rsidRPr="00E9191E">
        <w:rPr>
          <w:rFonts w:ascii="Georgia" w:hAnsi="Georgia" w:cs="Arial"/>
          <w:sz w:val="28"/>
          <w:szCs w:val="28"/>
        </w:rPr>
        <w:t xml:space="preserve"> rezidă în mod direct în textul </w:t>
      </w:r>
      <w:proofErr w:type="spellStart"/>
      <w:r w:rsidRPr="00E9191E">
        <w:rPr>
          <w:rFonts w:ascii="Georgia" w:hAnsi="Georgia" w:cs="Arial"/>
          <w:sz w:val="28"/>
          <w:szCs w:val="28"/>
        </w:rPr>
        <w:t>Constituţiei</w:t>
      </w:r>
      <w:proofErr w:type="spellEnd"/>
      <w:r w:rsidRPr="00E9191E">
        <w:rPr>
          <w:rFonts w:ascii="Georgia" w:hAnsi="Georgia" w:cs="Arial"/>
          <w:sz w:val="28"/>
          <w:szCs w:val="28"/>
        </w:rPr>
        <w:t>” (</w:t>
      </w:r>
      <w:r w:rsidRPr="00E9191E">
        <w:rPr>
          <w:rFonts w:ascii="Georgia" w:hAnsi="Georgia" w:cs="Arial"/>
          <w:i/>
          <w:iCs/>
          <w:sz w:val="28"/>
          <w:szCs w:val="28"/>
        </w:rPr>
        <w:t xml:space="preserve">a se vedea Decizia </w:t>
      </w:r>
      <w:proofErr w:type="spellStart"/>
      <w:r w:rsidRPr="00E9191E">
        <w:rPr>
          <w:rFonts w:ascii="Georgia" w:hAnsi="Georgia" w:cs="Arial"/>
          <w:i/>
          <w:iCs/>
          <w:sz w:val="28"/>
          <w:szCs w:val="28"/>
        </w:rPr>
        <w:t>Curţii</w:t>
      </w:r>
      <w:proofErr w:type="spellEnd"/>
      <w:r w:rsidRPr="00E9191E">
        <w:rPr>
          <w:rFonts w:ascii="Georgia" w:hAnsi="Georgia" w:cs="Arial"/>
          <w:i/>
          <w:iCs/>
          <w:sz w:val="28"/>
          <w:szCs w:val="28"/>
        </w:rPr>
        <w:t xml:space="preserve"> </w:t>
      </w:r>
      <w:proofErr w:type="spellStart"/>
      <w:r w:rsidRPr="00E9191E">
        <w:rPr>
          <w:rFonts w:ascii="Georgia" w:hAnsi="Georgia" w:cs="Arial"/>
          <w:i/>
          <w:iCs/>
          <w:sz w:val="28"/>
          <w:szCs w:val="28"/>
        </w:rPr>
        <w:t>Constituţionale</w:t>
      </w:r>
      <w:proofErr w:type="spellEnd"/>
      <w:r w:rsidRPr="00E9191E">
        <w:rPr>
          <w:rFonts w:ascii="Georgia" w:hAnsi="Georgia" w:cs="Arial"/>
          <w:i/>
          <w:iCs/>
          <w:sz w:val="28"/>
          <w:szCs w:val="28"/>
        </w:rPr>
        <w:t xml:space="preserve"> nr. 901 din 17 iunie 2009, Decizia nr.</w:t>
      </w:r>
      <w:r w:rsidR="00F020EA" w:rsidRPr="00E9191E">
        <w:rPr>
          <w:rFonts w:ascii="Georgia" w:hAnsi="Georgia" w:cs="Arial"/>
          <w:i/>
          <w:iCs/>
          <w:sz w:val="28"/>
          <w:szCs w:val="28"/>
        </w:rPr>
        <w:t xml:space="preserve"> </w:t>
      </w:r>
      <w:r w:rsidRPr="00E9191E">
        <w:rPr>
          <w:rFonts w:ascii="Georgia" w:hAnsi="Georgia" w:cs="Arial"/>
          <w:i/>
          <w:iCs/>
          <w:sz w:val="28"/>
          <w:szCs w:val="28"/>
        </w:rPr>
        <w:t>1.525 din 24 noiembrie 2010, publicată în Monitorul Oficial al României, Partea I, nr.</w:t>
      </w:r>
      <w:r w:rsidR="00F020EA" w:rsidRPr="00E9191E">
        <w:rPr>
          <w:rFonts w:ascii="Georgia" w:hAnsi="Georgia" w:cs="Arial"/>
          <w:i/>
          <w:iCs/>
          <w:sz w:val="28"/>
          <w:szCs w:val="28"/>
        </w:rPr>
        <w:t xml:space="preserve"> </w:t>
      </w:r>
      <w:r w:rsidRPr="00E9191E">
        <w:rPr>
          <w:rFonts w:ascii="Georgia" w:hAnsi="Georgia" w:cs="Arial"/>
          <w:i/>
          <w:iCs/>
          <w:sz w:val="28"/>
          <w:szCs w:val="28"/>
        </w:rPr>
        <w:t>818 din 7 decembrie 2010, Decizia nr.</w:t>
      </w:r>
      <w:r w:rsidR="008105C8" w:rsidRPr="00E9191E">
        <w:rPr>
          <w:rFonts w:ascii="Georgia" w:hAnsi="Georgia" w:cs="Arial"/>
          <w:i/>
          <w:iCs/>
          <w:sz w:val="28"/>
          <w:szCs w:val="28"/>
        </w:rPr>
        <w:t xml:space="preserve"> </w:t>
      </w:r>
      <w:r w:rsidRPr="00E9191E">
        <w:rPr>
          <w:rFonts w:ascii="Georgia" w:hAnsi="Georgia" w:cs="Arial"/>
          <w:i/>
          <w:iCs/>
          <w:sz w:val="28"/>
          <w:szCs w:val="28"/>
        </w:rPr>
        <w:t>108 din 5 martie 2014, publicată în Monitorul Oficial al României, Partea I, nr.</w:t>
      </w:r>
      <w:r w:rsidR="008105C8" w:rsidRPr="00E9191E">
        <w:rPr>
          <w:rFonts w:ascii="Georgia" w:hAnsi="Georgia" w:cs="Arial"/>
          <w:i/>
          <w:iCs/>
          <w:sz w:val="28"/>
          <w:szCs w:val="28"/>
        </w:rPr>
        <w:t xml:space="preserve"> </w:t>
      </w:r>
      <w:r w:rsidRPr="00E9191E">
        <w:rPr>
          <w:rFonts w:ascii="Georgia" w:hAnsi="Georgia" w:cs="Arial"/>
          <w:i/>
          <w:iCs/>
          <w:sz w:val="28"/>
          <w:szCs w:val="28"/>
        </w:rPr>
        <w:t>257 din 9 aprilie 2014, sau Decizia nr.</w:t>
      </w:r>
      <w:r w:rsidR="008105C8" w:rsidRPr="00E9191E">
        <w:rPr>
          <w:rFonts w:ascii="Georgia" w:hAnsi="Georgia" w:cs="Arial"/>
          <w:i/>
          <w:iCs/>
          <w:sz w:val="28"/>
          <w:szCs w:val="28"/>
        </w:rPr>
        <w:t xml:space="preserve"> </w:t>
      </w:r>
      <w:r w:rsidRPr="00E9191E">
        <w:rPr>
          <w:rFonts w:ascii="Georgia" w:hAnsi="Georgia" w:cs="Arial"/>
          <w:i/>
          <w:iCs/>
          <w:sz w:val="28"/>
          <w:szCs w:val="28"/>
        </w:rPr>
        <w:t>285 din 21 mai 2014, publicată în Monitorul Oficial al României, Partea I, nr.</w:t>
      </w:r>
      <w:r w:rsidR="008105C8" w:rsidRPr="00E9191E">
        <w:rPr>
          <w:rFonts w:ascii="Georgia" w:hAnsi="Georgia" w:cs="Arial"/>
          <w:i/>
          <w:iCs/>
          <w:sz w:val="28"/>
          <w:szCs w:val="28"/>
        </w:rPr>
        <w:t xml:space="preserve"> </w:t>
      </w:r>
      <w:r w:rsidRPr="00E9191E">
        <w:rPr>
          <w:rFonts w:ascii="Georgia" w:hAnsi="Georgia" w:cs="Arial"/>
          <w:i/>
          <w:iCs/>
          <w:sz w:val="28"/>
          <w:szCs w:val="28"/>
        </w:rPr>
        <w:t>478 din 28 iunie 2014</w:t>
      </w:r>
      <w:r w:rsidRPr="00E9191E">
        <w:rPr>
          <w:rFonts w:ascii="Georgia" w:hAnsi="Georgia" w:cs="Arial"/>
          <w:sz w:val="28"/>
          <w:szCs w:val="28"/>
        </w:rPr>
        <w:t>).</w:t>
      </w:r>
      <w:r w:rsidRPr="00E9191E">
        <w:rPr>
          <w:rFonts w:ascii="Georgia" w:hAnsi="Georgia" w:cs="Arial"/>
          <w:bCs/>
          <w:sz w:val="28"/>
          <w:szCs w:val="28"/>
        </w:rPr>
        <w:t xml:space="preserve"> </w:t>
      </w:r>
    </w:p>
    <w:p w14:paraId="1D5B6A9E" w14:textId="77777777" w:rsidR="00856719" w:rsidRPr="00E9191E" w:rsidRDefault="00856719" w:rsidP="00856719">
      <w:pPr>
        <w:tabs>
          <w:tab w:val="left" w:pos="851"/>
        </w:tabs>
        <w:jc w:val="both"/>
        <w:rPr>
          <w:rFonts w:ascii="Georgia" w:hAnsi="Georgia" w:cs="Arial"/>
          <w:bCs/>
          <w:sz w:val="28"/>
          <w:szCs w:val="28"/>
        </w:rPr>
      </w:pPr>
    </w:p>
    <w:p w14:paraId="79E2B2DC" w14:textId="767DA9F9" w:rsidR="00856719" w:rsidRPr="00E9191E" w:rsidRDefault="00856719" w:rsidP="00856719">
      <w:pPr>
        <w:tabs>
          <w:tab w:val="left" w:pos="851"/>
        </w:tabs>
        <w:jc w:val="both"/>
        <w:rPr>
          <w:rFonts w:ascii="Georgia" w:hAnsi="Georgia" w:cs="Arial"/>
          <w:sz w:val="28"/>
          <w:szCs w:val="28"/>
        </w:rPr>
      </w:pPr>
      <w:r w:rsidRPr="00E9191E">
        <w:rPr>
          <w:rFonts w:ascii="Georgia" w:hAnsi="Georgia" w:cs="Arial"/>
          <w:bCs/>
          <w:sz w:val="28"/>
          <w:szCs w:val="28"/>
        </w:rPr>
        <w:t>Totodată, î</w:t>
      </w:r>
      <w:r w:rsidRPr="00E9191E">
        <w:rPr>
          <w:rFonts w:ascii="Georgia" w:hAnsi="Georgia" w:cs="Arial"/>
          <w:sz w:val="28"/>
          <w:szCs w:val="28"/>
        </w:rPr>
        <w:t xml:space="preserve">n </w:t>
      </w:r>
      <w:proofErr w:type="spellStart"/>
      <w:r w:rsidRPr="00E9191E">
        <w:rPr>
          <w:rFonts w:ascii="Georgia" w:hAnsi="Georgia" w:cs="Arial"/>
          <w:sz w:val="28"/>
          <w:szCs w:val="28"/>
        </w:rPr>
        <w:t>jurisprudenţa</w:t>
      </w:r>
      <w:proofErr w:type="spellEnd"/>
      <w:r w:rsidRPr="00E9191E">
        <w:rPr>
          <w:rFonts w:ascii="Georgia" w:hAnsi="Georgia" w:cs="Arial"/>
          <w:sz w:val="28"/>
          <w:szCs w:val="28"/>
        </w:rPr>
        <w:t xml:space="preserve"> sa, Curtea a constatat că regula în ceea ce </w:t>
      </w:r>
      <w:proofErr w:type="spellStart"/>
      <w:r w:rsidRPr="00E9191E">
        <w:rPr>
          <w:rFonts w:ascii="Georgia" w:hAnsi="Georgia" w:cs="Arial"/>
          <w:sz w:val="28"/>
          <w:szCs w:val="28"/>
        </w:rPr>
        <w:t>priveşte</w:t>
      </w:r>
      <w:proofErr w:type="spellEnd"/>
      <w:r w:rsidRPr="00E9191E">
        <w:rPr>
          <w:rFonts w:ascii="Georgia" w:hAnsi="Georgia" w:cs="Arial"/>
          <w:sz w:val="28"/>
          <w:szCs w:val="28"/>
        </w:rPr>
        <w:t xml:space="preserve"> angajarea </w:t>
      </w:r>
      <w:proofErr w:type="spellStart"/>
      <w:r w:rsidRPr="00E9191E">
        <w:rPr>
          <w:rFonts w:ascii="Georgia" w:hAnsi="Georgia" w:cs="Arial"/>
          <w:sz w:val="28"/>
          <w:szCs w:val="28"/>
        </w:rPr>
        <w:t>competenţei</w:t>
      </w:r>
      <w:proofErr w:type="spellEnd"/>
      <w:r w:rsidRPr="00E9191E">
        <w:rPr>
          <w:rFonts w:ascii="Georgia" w:hAnsi="Georgia" w:cs="Arial"/>
          <w:sz w:val="28"/>
          <w:szCs w:val="28"/>
        </w:rPr>
        <w:t xml:space="preserve"> </w:t>
      </w:r>
      <w:proofErr w:type="spellStart"/>
      <w:r w:rsidRPr="00E9191E">
        <w:rPr>
          <w:rFonts w:ascii="Georgia" w:hAnsi="Georgia" w:cs="Arial"/>
          <w:sz w:val="28"/>
          <w:szCs w:val="28"/>
        </w:rPr>
        <w:t>Curţii</w:t>
      </w:r>
      <w:proofErr w:type="spellEnd"/>
      <w:r w:rsidRPr="00E9191E">
        <w:rPr>
          <w:rFonts w:ascii="Georgia" w:hAnsi="Georgia" w:cs="Arial"/>
          <w:sz w:val="28"/>
          <w:szCs w:val="28"/>
        </w:rPr>
        <w:t xml:space="preserve"> </w:t>
      </w:r>
      <w:proofErr w:type="spellStart"/>
      <w:r w:rsidRPr="00E9191E">
        <w:rPr>
          <w:rFonts w:ascii="Georgia" w:hAnsi="Georgia" w:cs="Arial"/>
          <w:sz w:val="28"/>
          <w:szCs w:val="28"/>
        </w:rPr>
        <w:t>Constituţionale</w:t>
      </w:r>
      <w:proofErr w:type="spellEnd"/>
      <w:r w:rsidRPr="00E9191E">
        <w:rPr>
          <w:rFonts w:ascii="Georgia" w:hAnsi="Georgia" w:cs="Arial"/>
          <w:sz w:val="28"/>
          <w:szCs w:val="28"/>
        </w:rPr>
        <w:t xml:space="preserve"> este aceea ca, în măsura în care există mecanisme prin care </w:t>
      </w:r>
      <w:proofErr w:type="spellStart"/>
      <w:r w:rsidRPr="00E9191E">
        <w:rPr>
          <w:rFonts w:ascii="Georgia" w:hAnsi="Georgia" w:cs="Arial"/>
          <w:sz w:val="28"/>
          <w:szCs w:val="28"/>
        </w:rPr>
        <w:t>autorităţile</w:t>
      </w:r>
      <w:proofErr w:type="spellEnd"/>
      <w:r w:rsidRPr="00E9191E">
        <w:rPr>
          <w:rFonts w:ascii="Georgia" w:hAnsi="Georgia" w:cs="Arial"/>
          <w:sz w:val="28"/>
          <w:szCs w:val="28"/>
        </w:rPr>
        <w:t xml:space="preserve"> publice să se autoregleze prin </w:t>
      </w:r>
      <w:proofErr w:type="spellStart"/>
      <w:r w:rsidRPr="00E9191E">
        <w:rPr>
          <w:rFonts w:ascii="Georgia" w:hAnsi="Georgia" w:cs="Arial"/>
          <w:sz w:val="28"/>
          <w:szCs w:val="28"/>
        </w:rPr>
        <w:t>acţiunea</w:t>
      </w:r>
      <w:proofErr w:type="spellEnd"/>
      <w:r w:rsidRPr="00E9191E">
        <w:rPr>
          <w:rFonts w:ascii="Georgia" w:hAnsi="Georgia" w:cs="Arial"/>
          <w:sz w:val="28"/>
          <w:szCs w:val="28"/>
        </w:rPr>
        <w:t xml:space="preserve"> lor directă </w:t>
      </w:r>
      <w:proofErr w:type="spellStart"/>
      <w:r w:rsidRPr="00E9191E">
        <w:rPr>
          <w:rFonts w:ascii="Georgia" w:hAnsi="Georgia" w:cs="Arial"/>
          <w:sz w:val="28"/>
          <w:szCs w:val="28"/>
        </w:rPr>
        <w:t>şi</w:t>
      </w:r>
      <w:proofErr w:type="spellEnd"/>
      <w:r w:rsidRPr="00E9191E">
        <w:rPr>
          <w:rFonts w:ascii="Georgia" w:hAnsi="Georgia" w:cs="Arial"/>
          <w:sz w:val="28"/>
          <w:szCs w:val="28"/>
        </w:rPr>
        <w:t xml:space="preserve"> nemijlocită, rolul </w:t>
      </w:r>
      <w:proofErr w:type="spellStart"/>
      <w:r w:rsidRPr="00E9191E">
        <w:rPr>
          <w:rFonts w:ascii="Georgia" w:hAnsi="Georgia" w:cs="Arial"/>
          <w:sz w:val="28"/>
          <w:szCs w:val="28"/>
        </w:rPr>
        <w:t>Curţii</w:t>
      </w:r>
      <w:proofErr w:type="spellEnd"/>
      <w:r w:rsidRPr="00E9191E">
        <w:rPr>
          <w:rFonts w:ascii="Georgia" w:hAnsi="Georgia" w:cs="Arial"/>
          <w:sz w:val="28"/>
          <w:szCs w:val="28"/>
        </w:rPr>
        <w:t xml:space="preserve"> </w:t>
      </w:r>
      <w:proofErr w:type="spellStart"/>
      <w:r w:rsidRPr="00E9191E">
        <w:rPr>
          <w:rFonts w:ascii="Georgia" w:hAnsi="Georgia" w:cs="Arial"/>
          <w:sz w:val="28"/>
          <w:szCs w:val="28"/>
        </w:rPr>
        <w:t>Constituţionale</w:t>
      </w:r>
      <w:proofErr w:type="spellEnd"/>
      <w:r w:rsidRPr="00E9191E">
        <w:rPr>
          <w:rFonts w:ascii="Georgia" w:hAnsi="Georgia" w:cs="Arial"/>
          <w:sz w:val="28"/>
          <w:szCs w:val="28"/>
        </w:rPr>
        <w:t xml:space="preserve"> devine unul subsidiar (</w:t>
      </w:r>
      <w:r w:rsidRPr="00E9191E">
        <w:rPr>
          <w:rFonts w:ascii="Georgia" w:hAnsi="Georgia" w:cs="Arial"/>
          <w:i/>
          <w:iCs/>
          <w:sz w:val="28"/>
          <w:szCs w:val="28"/>
        </w:rPr>
        <w:t>Decizia nr.</w:t>
      </w:r>
      <w:r w:rsidR="00E863F3" w:rsidRPr="00E9191E">
        <w:rPr>
          <w:rFonts w:ascii="Georgia" w:hAnsi="Georgia" w:cs="Arial"/>
          <w:i/>
          <w:iCs/>
          <w:sz w:val="28"/>
          <w:szCs w:val="28"/>
        </w:rPr>
        <w:t xml:space="preserve"> </w:t>
      </w:r>
      <w:r w:rsidRPr="00E9191E">
        <w:rPr>
          <w:rFonts w:ascii="Georgia" w:hAnsi="Georgia" w:cs="Arial"/>
          <w:i/>
          <w:iCs/>
          <w:sz w:val="28"/>
          <w:szCs w:val="28"/>
        </w:rPr>
        <w:t>417 din 3 iulie 2019, publicată în Monitorul Oficial al României, Partea I, nr.</w:t>
      </w:r>
      <w:r w:rsidR="00E863F3" w:rsidRPr="00E9191E">
        <w:rPr>
          <w:rFonts w:ascii="Georgia" w:hAnsi="Georgia" w:cs="Arial"/>
          <w:i/>
          <w:iCs/>
          <w:sz w:val="28"/>
          <w:szCs w:val="28"/>
        </w:rPr>
        <w:t xml:space="preserve"> </w:t>
      </w:r>
      <w:r w:rsidRPr="00E9191E">
        <w:rPr>
          <w:rFonts w:ascii="Georgia" w:hAnsi="Georgia" w:cs="Arial"/>
          <w:i/>
          <w:iCs/>
          <w:sz w:val="28"/>
          <w:szCs w:val="28"/>
        </w:rPr>
        <w:t>825 din 10 octombrie 2019, par. 107)</w:t>
      </w:r>
      <w:r w:rsidRPr="00E9191E">
        <w:rPr>
          <w:rFonts w:ascii="Georgia" w:hAnsi="Georgia" w:cs="Arial"/>
          <w:sz w:val="28"/>
          <w:szCs w:val="28"/>
        </w:rPr>
        <w:t>.</w:t>
      </w:r>
    </w:p>
    <w:p w14:paraId="08F49491" w14:textId="77777777" w:rsidR="00856719" w:rsidRPr="00E9191E" w:rsidRDefault="00856719" w:rsidP="00856719">
      <w:pPr>
        <w:tabs>
          <w:tab w:val="left" w:pos="851"/>
        </w:tabs>
        <w:jc w:val="both"/>
        <w:rPr>
          <w:rFonts w:ascii="Georgia" w:hAnsi="Georgia" w:cs="Arial"/>
          <w:sz w:val="28"/>
          <w:szCs w:val="28"/>
        </w:rPr>
      </w:pPr>
    </w:p>
    <w:p w14:paraId="29F42EDB" w14:textId="77777777" w:rsidR="00856719" w:rsidRPr="00E9191E" w:rsidRDefault="00856719" w:rsidP="00856719">
      <w:pPr>
        <w:tabs>
          <w:tab w:val="left" w:pos="851"/>
        </w:tabs>
        <w:jc w:val="both"/>
        <w:rPr>
          <w:rFonts w:ascii="Georgia" w:hAnsi="Georgia"/>
          <w:b/>
          <w:bCs/>
          <w:sz w:val="28"/>
          <w:szCs w:val="28"/>
        </w:rPr>
      </w:pPr>
      <w:proofErr w:type="spellStart"/>
      <w:r w:rsidRPr="00E9191E">
        <w:rPr>
          <w:rFonts w:ascii="Georgia" w:hAnsi="Georgia"/>
          <w:b/>
          <w:bCs/>
          <w:sz w:val="28"/>
          <w:szCs w:val="28"/>
        </w:rPr>
        <w:t>Condiţia</w:t>
      </w:r>
      <w:proofErr w:type="spellEnd"/>
      <w:r w:rsidRPr="00E9191E">
        <w:rPr>
          <w:rFonts w:ascii="Georgia" w:hAnsi="Georgia"/>
          <w:b/>
          <w:bCs/>
          <w:sz w:val="28"/>
          <w:szCs w:val="28"/>
        </w:rPr>
        <w:t xml:space="preserve"> </w:t>
      </w:r>
      <w:proofErr w:type="spellStart"/>
      <w:r w:rsidRPr="00E9191E">
        <w:rPr>
          <w:rFonts w:ascii="Georgia" w:hAnsi="Georgia"/>
          <w:b/>
          <w:bCs/>
          <w:sz w:val="28"/>
          <w:szCs w:val="28"/>
        </w:rPr>
        <w:t>esenţială</w:t>
      </w:r>
      <w:proofErr w:type="spellEnd"/>
      <w:r w:rsidRPr="00E9191E">
        <w:rPr>
          <w:rFonts w:ascii="Georgia" w:hAnsi="Georgia"/>
          <w:b/>
          <w:bCs/>
          <w:sz w:val="28"/>
          <w:szCs w:val="28"/>
        </w:rPr>
        <w:t xml:space="preserve">, sine qua non, este aceea ca, </w:t>
      </w:r>
      <w:proofErr w:type="spellStart"/>
      <w:r w:rsidRPr="00E9191E">
        <w:rPr>
          <w:rFonts w:ascii="Georgia" w:hAnsi="Georgia"/>
          <w:b/>
          <w:bCs/>
          <w:sz w:val="28"/>
          <w:szCs w:val="28"/>
        </w:rPr>
        <w:t>situaţia</w:t>
      </w:r>
      <w:proofErr w:type="spellEnd"/>
      <w:r w:rsidRPr="00E9191E">
        <w:rPr>
          <w:rFonts w:ascii="Georgia" w:hAnsi="Georgia"/>
          <w:b/>
          <w:bCs/>
          <w:sz w:val="28"/>
          <w:szCs w:val="28"/>
        </w:rPr>
        <w:t xml:space="preserve"> conflictuală ori, după caz, conflictele de </w:t>
      </w:r>
      <w:proofErr w:type="spellStart"/>
      <w:r w:rsidRPr="00E9191E">
        <w:rPr>
          <w:rFonts w:ascii="Georgia" w:hAnsi="Georgia"/>
          <w:b/>
          <w:bCs/>
          <w:sz w:val="28"/>
          <w:szCs w:val="28"/>
        </w:rPr>
        <w:t>competenţă</w:t>
      </w:r>
      <w:proofErr w:type="spellEnd"/>
      <w:r w:rsidRPr="00E9191E">
        <w:rPr>
          <w:rFonts w:ascii="Georgia" w:hAnsi="Georgia"/>
          <w:b/>
          <w:bCs/>
          <w:sz w:val="28"/>
          <w:szCs w:val="28"/>
        </w:rPr>
        <w:t xml:space="preserve">, negative sau pozitive, care ar putea crea blocaje, să rezide în mod direct în textul </w:t>
      </w:r>
      <w:proofErr w:type="spellStart"/>
      <w:r w:rsidRPr="00E9191E">
        <w:rPr>
          <w:rFonts w:ascii="Georgia" w:hAnsi="Georgia"/>
          <w:b/>
          <w:bCs/>
          <w:sz w:val="28"/>
          <w:szCs w:val="28"/>
        </w:rPr>
        <w:t>Constituţiei</w:t>
      </w:r>
      <w:proofErr w:type="spellEnd"/>
      <w:r w:rsidRPr="00E9191E">
        <w:rPr>
          <w:rFonts w:ascii="Georgia" w:hAnsi="Georgia"/>
          <w:b/>
          <w:bCs/>
          <w:sz w:val="28"/>
          <w:szCs w:val="28"/>
        </w:rPr>
        <w:t>.</w:t>
      </w:r>
    </w:p>
    <w:p w14:paraId="17B65988" w14:textId="77777777" w:rsidR="00856719" w:rsidRPr="00E9191E" w:rsidRDefault="00856719" w:rsidP="00856719">
      <w:pPr>
        <w:tabs>
          <w:tab w:val="left" w:pos="851"/>
        </w:tabs>
        <w:jc w:val="both"/>
        <w:rPr>
          <w:rFonts w:ascii="Georgia" w:hAnsi="Georgia"/>
          <w:sz w:val="28"/>
          <w:szCs w:val="28"/>
        </w:rPr>
      </w:pPr>
    </w:p>
    <w:p w14:paraId="4995854E" w14:textId="20829595" w:rsidR="00856719" w:rsidRPr="00E9191E" w:rsidRDefault="00856719" w:rsidP="00856719">
      <w:pPr>
        <w:tabs>
          <w:tab w:val="left" w:pos="851"/>
        </w:tabs>
        <w:jc w:val="both"/>
        <w:rPr>
          <w:rFonts w:ascii="Georgia" w:hAnsi="Georgia"/>
          <w:sz w:val="28"/>
          <w:szCs w:val="28"/>
        </w:rPr>
      </w:pPr>
      <w:r w:rsidRPr="00E9191E">
        <w:rPr>
          <w:rFonts w:ascii="Georgia" w:hAnsi="Georgia"/>
          <w:sz w:val="28"/>
          <w:szCs w:val="28"/>
        </w:rPr>
        <w:t xml:space="preserve">Totodată, „Pentru a decide cu privire la existența sau nu a conflictului, Curtea trebuie în prealabil să determine cadrul și limitele competențelor constituționale și legale ale autorităților aflate în conflict, pe de o parte, și să stabilească starea de fapt, respectiv să deceleze în funcție de datele concrete ale speței acea conduită (acte, fapte, acțiuni, inacțiuni) care a constituit sau nu sursa conflictului, pe de altă parte. Cu alte cuvinte, </w:t>
      </w:r>
      <w:r w:rsidRPr="00E9191E">
        <w:rPr>
          <w:rFonts w:ascii="Georgia" w:hAnsi="Georgia"/>
          <w:i/>
          <w:iCs/>
          <w:sz w:val="28"/>
          <w:szCs w:val="28"/>
        </w:rPr>
        <w:t xml:space="preserve">în soluționarea cererilor privind conflictele juridice de natură constituțională, un rol decisiv în pronunțarea soluției îl are situația </w:t>
      </w:r>
      <w:proofErr w:type="spellStart"/>
      <w:r w:rsidRPr="00E9191E">
        <w:rPr>
          <w:rFonts w:ascii="Georgia" w:hAnsi="Georgia"/>
          <w:i/>
          <w:iCs/>
          <w:sz w:val="28"/>
          <w:szCs w:val="28"/>
        </w:rPr>
        <w:t>factuală</w:t>
      </w:r>
      <w:proofErr w:type="spellEnd"/>
      <w:r w:rsidRPr="00E9191E">
        <w:rPr>
          <w:rFonts w:ascii="Georgia" w:hAnsi="Georgia"/>
          <w:sz w:val="28"/>
          <w:szCs w:val="28"/>
        </w:rPr>
        <w:t>, a cărei judicioasă determinare constituie premisa analizei efectuate de Curtea Constituțională. În exercitarea acestei atribuții, Curtea nu face un control abstract al constituționalității conduitei autorităților publice implicate în conflict, ci ea decide asupra unui conflict concret, generat de un anumit act/fapt/acțiune/inacțiune, conflict pe care are obligația de a-l soluționa, sancționând abaterea de la normele constituționale”. (</w:t>
      </w:r>
      <w:r w:rsidRPr="00E9191E">
        <w:rPr>
          <w:rFonts w:ascii="Georgia" w:hAnsi="Georgia"/>
          <w:i/>
          <w:iCs/>
          <w:sz w:val="28"/>
          <w:szCs w:val="28"/>
        </w:rPr>
        <w:t>par. 69 decizia nr. 68 din 27 februarie 2017, M. of. nr. 181 din 14 martie 2017</w:t>
      </w:r>
      <w:r w:rsidRPr="00E9191E">
        <w:rPr>
          <w:rFonts w:ascii="Georgia" w:hAnsi="Georgia"/>
          <w:sz w:val="28"/>
          <w:szCs w:val="28"/>
        </w:rPr>
        <w:t xml:space="preserve">) </w:t>
      </w:r>
    </w:p>
    <w:p w14:paraId="0827E572" w14:textId="77777777" w:rsidR="00856719" w:rsidRPr="00E9191E" w:rsidRDefault="00856719" w:rsidP="00856719">
      <w:pPr>
        <w:tabs>
          <w:tab w:val="left" w:pos="851"/>
        </w:tabs>
        <w:jc w:val="both"/>
        <w:rPr>
          <w:rFonts w:ascii="Georgia" w:hAnsi="Georgia"/>
          <w:sz w:val="28"/>
          <w:szCs w:val="28"/>
        </w:rPr>
      </w:pPr>
    </w:p>
    <w:p w14:paraId="7D99ED4C" w14:textId="31E51637" w:rsidR="00856719" w:rsidRPr="00E9191E" w:rsidRDefault="00856719" w:rsidP="00856719">
      <w:pPr>
        <w:tabs>
          <w:tab w:val="left" w:pos="851"/>
        </w:tabs>
        <w:jc w:val="both"/>
        <w:rPr>
          <w:rFonts w:ascii="Georgia" w:hAnsi="Georgia"/>
          <w:sz w:val="28"/>
          <w:szCs w:val="28"/>
        </w:rPr>
      </w:pPr>
      <w:r w:rsidRPr="00E9191E">
        <w:rPr>
          <w:rFonts w:ascii="Georgia" w:hAnsi="Georgia"/>
          <w:sz w:val="28"/>
          <w:szCs w:val="28"/>
        </w:rPr>
        <w:t>În cauză</w:t>
      </w:r>
      <w:r w:rsidRPr="00E9191E">
        <w:rPr>
          <w:rFonts w:ascii="Georgia" w:hAnsi="Georgia"/>
          <w:b/>
          <w:bCs/>
          <w:sz w:val="28"/>
          <w:szCs w:val="28"/>
        </w:rPr>
        <w:t xml:space="preserve">, situația conflictuală dintre autorități este una născută </w:t>
      </w:r>
      <w:proofErr w:type="spellStart"/>
      <w:r w:rsidRPr="00E9191E">
        <w:rPr>
          <w:rFonts w:ascii="Georgia" w:hAnsi="Georgia"/>
          <w:b/>
          <w:bCs/>
          <w:sz w:val="28"/>
          <w:szCs w:val="28"/>
        </w:rPr>
        <w:t>şi</w:t>
      </w:r>
      <w:proofErr w:type="spellEnd"/>
      <w:r w:rsidRPr="00E9191E">
        <w:rPr>
          <w:rFonts w:ascii="Georgia" w:hAnsi="Georgia"/>
          <w:b/>
          <w:bCs/>
          <w:sz w:val="28"/>
          <w:szCs w:val="28"/>
        </w:rPr>
        <w:t xml:space="preserve"> actuală, datorită actelor concrete deja efectuate de către acestea, respectiv omisiunea Parlamentului de a-și îndeplini obligația constituțională și funcționarea în continuare a justiției de contencios administrativ în domeniul Legii nr. 55/2020 în absența unei proceduri de judecată dedicate</w:t>
      </w:r>
      <w:r w:rsidR="00880F5E" w:rsidRPr="00E9191E">
        <w:rPr>
          <w:rFonts w:ascii="Georgia" w:hAnsi="Georgia"/>
          <w:b/>
          <w:bCs/>
          <w:sz w:val="28"/>
          <w:szCs w:val="28"/>
        </w:rPr>
        <w:t xml:space="preserve">, care să respecte garanțiile constituționale arătate în Decizia CCR nr. </w:t>
      </w:r>
      <w:r w:rsidR="00880F5E" w:rsidRPr="00E9191E">
        <w:rPr>
          <w:rFonts w:ascii="Georgia" w:hAnsi="Georgia" w:cs="Arial"/>
          <w:b/>
          <w:bCs/>
          <w:sz w:val="28"/>
          <w:szCs w:val="28"/>
        </w:rPr>
        <w:t xml:space="preserve"> 392/08.06.2021</w:t>
      </w:r>
      <w:r w:rsidRPr="00E9191E">
        <w:rPr>
          <w:rFonts w:ascii="Georgia" w:hAnsi="Georgia"/>
          <w:sz w:val="28"/>
          <w:szCs w:val="28"/>
        </w:rPr>
        <w:t>.  (</w:t>
      </w:r>
      <w:r w:rsidRPr="00E9191E">
        <w:rPr>
          <w:rFonts w:ascii="Georgia" w:hAnsi="Georgia"/>
          <w:i/>
          <w:iCs/>
          <w:sz w:val="28"/>
          <w:szCs w:val="28"/>
        </w:rPr>
        <w:t>mutatis mutandis decizia nr. 683 din 27 iunie 2012, M. of. nr. 479 din 12 iulie 2012</w:t>
      </w:r>
      <w:r w:rsidRPr="00E9191E">
        <w:rPr>
          <w:rFonts w:ascii="Georgia" w:hAnsi="Georgia"/>
          <w:sz w:val="28"/>
          <w:szCs w:val="28"/>
        </w:rPr>
        <w:t xml:space="preserve">). </w:t>
      </w:r>
    </w:p>
    <w:p w14:paraId="3C920B41" w14:textId="49C69D32" w:rsidR="002A59EC" w:rsidRPr="00E9191E" w:rsidRDefault="002A59EC" w:rsidP="00856719">
      <w:pPr>
        <w:tabs>
          <w:tab w:val="left" w:pos="851"/>
        </w:tabs>
        <w:jc w:val="both"/>
        <w:rPr>
          <w:rFonts w:ascii="Georgia" w:hAnsi="Georgia"/>
          <w:sz w:val="28"/>
          <w:szCs w:val="28"/>
        </w:rPr>
      </w:pPr>
    </w:p>
    <w:p w14:paraId="6389662C" w14:textId="29218C1D" w:rsidR="002A59EC" w:rsidRPr="00E9191E" w:rsidRDefault="002A59EC" w:rsidP="00856719">
      <w:pPr>
        <w:tabs>
          <w:tab w:val="left" w:pos="851"/>
        </w:tabs>
        <w:jc w:val="both"/>
        <w:rPr>
          <w:rFonts w:ascii="Georgia" w:hAnsi="Georgia"/>
          <w:sz w:val="28"/>
          <w:szCs w:val="28"/>
        </w:rPr>
      </w:pPr>
    </w:p>
    <w:p w14:paraId="16B22372" w14:textId="451F4463" w:rsidR="00856719" w:rsidRPr="00E9191E" w:rsidRDefault="00856719" w:rsidP="00E53F01">
      <w:pPr>
        <w:pStyle w:val="Listparagraf"/>
        <w:numPr>
          <w:ilvl w:val="0"/>
          <w:numId w:val="44"/>
        </w:numPr>
        <w:tabs>
          <w:tab w:val="left" w:pos="851"/>
        </w:tabs>
        <w:jc w:val="both"/>
        <w:rPr>
          <w:rStyle w:val="Robust"/>
          <w:rFonts w:ascii="Georgia" w:hAnsi="Georgia"/>
          <w:sz w:val="32"/>
          <w:szCs w:val="32"/>
          <w:shd w:val="clear" w:color="auto" w:fill="FFFFFF"/>
        </w:rPr>
      </w:pPr>
      <w:r w:rsidRPr="00E9191E">
        <w:rPr>
          <w:rStyle w:val="Robust"/>
          <w:rFonts w:ascii="Georgia" w:hAnsi="Georgia"/>
          <w:sz w:val="32"/>
          <w:szCs w:val="32"/>
          <w:shd w:val="clear" w:color="auto" w:fill="FFFFFF"/>
        </w:rPr>
        <w:t>Aspectele invocate vizează un conflict de competență (pozitiv sau negativ) născut între autoritățile publice constituționale, sau o situație conflictuală a cărei naștere rezidă în mod direct din textul Constituției</w:t>
      </w:r>
    </w:p>
    <w:p w14:paraId="7E49FD21" w14:textId="7780E826" w:rsidR="00856719" w:rsidRPr="00E9191E" w:rsidRDefault="00856719" w:rsidP="00856719">
      <w:pPr>
        <w:tabs>
          <w:tab w:val="left" w:pos="851"/>
        </w:tabs>
        <w:jc w:val="both"/>
        <w:rPr>
          <w:rStyle w:val="Robust"/>
          <w:rFonts w:ascii="Georgia" w:hAnsi="Georgia"/>
          <w:b w:val="0"/>
          <w:bCs w:val="0"/>
          <w:sz w:val="28"/>
          <w:szCs w:val="28"/>
          <w:shd w:val="clear" w:color="auto" w:fill="FFFFFF"/>
        </w:rPr>
      </w:pPr>
    </w:p>
    <w:p w14:paraId="2757021A" w14:textId="66473140" w:rsidR="00856719" w:rsidRPr="00E9191E" w:rsidRDefault="00856719" w:rsidP="00856719">
      <w:pPr>
        <w:tabs>
          <w:tab w:val="left" w:pos="851"/>
        </w:tabs>
        <w:jc w:val="both"/>
        <w:rPr>
          <w:rFonts w:ascii="Georgia" w:hAnsi="Georgia"/>
          <w:sz w:val="28"/>
          <w:szCs w:val="28"/>
          <w:shd w:val="clear" w:color="auto" w:fill="FFFFFF"/>
        </w:rPr>
      </w:pPr>
      <w:r w:rsidRPr="00E9191E">
        <w:rPr>
          <w:rFonts w:ascii="Georgia" w:hAnsi="Georgia"/>
          <w:sz w:val="28"/>
          <w:szCs w:val="28"/>
          <w:shd w:val="clear" w:color="auto" w:fill="FFFFFF"/>
        </w:rPr>
        <w:t xml:space="preserve">Astfel, </w:t>
      </w:r>
      <w:r w:rsidRPr="00E9191E">
        <w:rPr>
          <w:rFonts w:ascii="Georgia" w:hAnsi="Georgia"/>
          <w:b/>
          <w:bCs/>
          <w:sz w:val="28"/>
          <w:szCs w:val="28"/>
          <w:shd w:val="clear" w:color="auto" w:fill="FFFFFF"/>
        </w:rPr>
        <w:t>conflictul juridic de natură constituțională rezidă în mod direct din textul Constituției</w:t>
      </w:r>
      <w:r w:rsidRPr="00E9191E">
        <w:rPr>
          <w:rFonts w:ascii="Georgia" w:hAnsi="Georgia"/>
          <w:sz w:val="28"/>
          <w:szCs w:val="28"/>
          <w:shd w:val="clear" w:color="auto" w:fill="FFFFFF"/>
        </w:rPr>
        <w:t>, respectiv din dispozițiile art. 1 alin (4) și (5), art. 52 alin. (1), art. 61 alin. (1) și art. 126 alin. (1), (2) și (6), ce prevăd:</w:t>
      </w:r>
    </w:p>
    <w:p w14:paraId="33BE850F" w14:textId="77777777" w:rsidR="00856719" w:rsidRPr="00E9191E" w:rsidRDefault="00856719" w:rsidP="00856719">
      <w:pPr>
        <w:tabs>
          <w:tab w:val="left" w:pos="0"/>
        </w:tabs>
        <w:jc w:val="both"/>
        <w:rPr>
          <w:rStyle w:val="salnttl"/>
          <w:rFonts w:ascii="Georgia" w:hAnsi="Georgia"/>
          <w:sz w:val="28"/>
          <w:szCs w:val="28"/>
          <w:bdr w:val="none" w:sz="0" w:space="0" w:color="auto" w:frame="1"/>
          <w:shd w:val="clear" w:color="auto" w:fill="FFFFFF"/>
        </w:rPr>
      </w:pPr>
    </w:p>
    <w:p w14:paraId="4F2A558D" w14:textId="5F3AA32A" w:rsidR="00856719" w:rsidRPr="00E9191E" w:rsidRDefault="00856719" w:rsidP="00856719">
      <w:pPr>
        <w:tabs>
          <w:tab w:val="left" w:pos="0"/>
        </w:tabs>
        <w:jc w:val="both"/>
        <w:rPr>
          <w:rStyle w:val="salnttl"/>
          <w:rFonts w:ascii="Georgia" w:hAnsi="Georgia"/>
          <w:b/>
          <w:bCs/>
          <w:sz w:val="28"/>
          <w:szCs w:val="28"/>
          <w:bdr w:val="none" w:sz="0" w:space="0" w:color="auto" w:frame="1"/>
          <w:shd w:val="clear" w:color="auto" w:fill="FFFFFF"/>
        </w:rPr>
      </w:pPr>
      <w:r w:rsidRPr="00E9191E">
        <w:rPr>
          <w:rStyle w:val="salnttl"/>
          <w:rFonts w:ascii="Georgia" w:hAnsi="Georgia"/>
          <w:b/>
          <w:bCs/>
          <w:sz w:val="28"/>
          <w:szCs w:val="28"/>
          <w:bdr w:val="none" w:sz="0" w:space="0" w:color="auto" w:frame="1"/>
          <w:shd w:val="clear" w:color="auto" w:fill="FFFFFF"/>
        </w:rPr>
        <w:tab/>
        <w:t xml:space="preserve">Articolul 1 </w:t>
      </w:r>
      <w:r w:rsidR="00880F5E" w:rsidRPr="00E9191E">
        <w:rPr>
          <w:rStyle w:val="salnttl"/>
          <w:rFonts w:ascii="Georgia" w:hAnsi="Georgia"/>
          <w:b/>
          <w:bCs/>
          <w:sz w:val="28"/>
          <w:szCs w:val="28"/>
          <w:bdr w:val="none" w:sz="0" w:space="0" w:color="auto" w:frame="1"/>
          <w:shd w:val="clear" w:color="auto" w:fill="FFFFFF"/>
        </w:rPr>
        <w:t>Statul român</w:t>
      </w:r>
    </w:p>
    <w:p w14:paraId="054CBEFF" w14:textId="3A5C453F" w:rsidR="00856719" w:rsidRPr="00E9191E" w:rsidRDefault="00856719" w:rsidP="00856719">
      <w:pPr>
        <w:tabs>
          <w:tab w:val="left" w:pos="0"/>
        </w:tabs>
        <w:jc w:val="both"/>
        <w:rPr>
          <w:rStyle w:val="salnbdy"/>
          <w:rFonts w:ascii="Georgia" w:hAnsi="Georgia"/>
          <w:sz w:val="28"/>
          <w:szCs w:val="28"/>
          <w:bdr w:val="none" w:sz="0" w:space="0" w:color="auto" w:frame="1"/>
          <w:shd w:val="clear" w:color="auto" w:fill="FFFFFF"/>
        </w:rPr>
      </w:pPr>
      <w:r w:rsidRPr="00E9191E">
        <w:rPr>
          <w:rStyle w:val="salnttl"/>
          <w:rFonts w:ascii="Georgia" w:hAnsi="Georgia"/>
          <w:sz w:val="28"/>
          <w:szCs w:val="28"/>
          <w:bdr w:val="none" w:sz="0" w:space="0" w:color="auto" w:frame="1"/>
          <w:shd w:val="clear" w:color="auto" w:fill="FFFFFF"/>
        </w:rPr>
        <w:tab/>
        <w:t>(4)</w:t>
      </w:r>
      <w:r w:rsidRPr="00E9191E">
        <w:rPr>
          <w:rStyle w:val="saln"/>
          <w:rFonts w:ascii="Georgia" w:hAnsi="Georgia"/>
          <w:sz w:val="28"/>
          <w:szCs w:val="28"/>
          <w:bdr w:val="none" w:sz="0" w:space="0" w:color="auto" w:frame="1"/>
          <w:shd w:val="clear" w:color="auto" w:fill="FFFFFF"/>
        </w:rPr>
        <w:t> </w:t>
      </w:r>
      <w:r w:rsidRPr="00E9191E">
        <w:rPr>
          <w:rStyle w:val="salnbdy"/>
          <w:rFonts w:ascii="Georgia" w:hAnsi="Georgia"/>
          <w:sz w:val="28"/>
          <w:szCs w:val="28"/>
          <w:bdr w:val="none" w:sz="0" w:space="0" w:color="auto" w:frame="1"/>
          <w:shd w:val="clear" w:color="auto" w:fill="FFFFFF"/>
        </w:rPr>
        <w:t xml:space="preserve">Statul se organizează potrivit principiului separației și echilibrului </w:t>
      </w:r>
      <w:r w:rsidRPr="00E9191E">
        <w:rPr>
          <w:rStyle w:val="salnbdy"/>
          <w:rFonts w:ascii="Georgia" w:hAnsi="Georgia"/>
          <w:sz w:val="28"/>
          <w:szCs w:val="28"/>
          <w:bdr w:val="none" w:sz="0" w:space="0" w:color="auto" w:frame="1"/>
          <w:shd w:val="clear" w:color="auto" w:fill="FFFFFF"/>
        </w:rPr>
        <w:tab/>
        <w:t xml:space="preserve">puterilor - legislativă, executivă și judecătorească - în cadrul </w:t>
      </w:r>
      <w:r w:rsidRPr="00E9191E">
        <w:rPr>
          <w:rStyle w:val="salnbdy"/>
          <w:rFonts w:ascii="Georgia" w:hAnsi="Georgia"/>
          <w:sz w:val="28"/>
          <w:szCs w:val="28"/>
          <w:bdr w:val="none" w:sz="0" w:space="0" w:color="auto" w:frame="1"/>
          <w:shd w:val="clear" w:color="auto" w:fill="FFFFFF"/>
        </w:rPr>
        <w:tab/>
        <w:t>democrației constituționale.</w:t>
      </w:r>
    </w:p>
    <w:p w14:paraId="6E9738E8" w14:textId="6397FFDF" w:rsidR="00856719" w:rsidRPr="00E9191E" w:rsidRDefault="00856719" w:rsidP="00856719">
      <w:pPr>
        <w:tabs>
          <w:tab w:val="left" w:pos="0"/>
        </w:tabs>
        <w:jc w:val="both"/>
        <w:rPr>
          <w:rStyle w:val="salnbdy"/>
          <w:rFonts w:ascii="Georgia" w:hAnsi="Georgia"/>
          <w:sz w:val="28"/>
          <w:szCs w:val="28"/>
          <w:bdr w:val="none" w:sz="0" w:space="0" w:color="auto" w:frame="1"/>
          <w:shd w:val="clear" w:color="auto" w:fill="FFFFFF"/>
        </w:rPr>
      </w:pPr>
      <w:r w:rsidRPr="00E9191E">
        <w:rPr>
          <w:rStyle w:val="salnttl"/>
          <w:rFonts w:ascii="Georgia" w:hAnsi="Georgia"/>
          <w:sz w:val="28"/>
          <w:szCs w:val="28"/>
          <w:bdr w:val="none" w:sz="0" w:space="0" w:color="auto" w:frame="1"/>
          <w:shd w:val="clear" w:color="auto" w:fill="FFFFFF"/>
        </w:rPr>
        <w:tab/>
        <w:t>(5)</w:t>
      </w:r>
      <w:r w:rsidRPr="00E9191E">
        <w:rPr>
          <w:rStyle w:val="saln"/>
          <w:rFonts w:ascii="Georgia" w:hAnsi="Georgia"/>
          <w:sz w:val="28"/>
          <w:szCs w:val="28"/>
          <w:bdr w:val="none" w:sz="0" w:space="0" w:color="auto" w:frame="1"/>
          <w:shd w:val="clear" w:color="auto" w:fill="FFFFFF"/>
        </w:rPr>
        <w:t> </w:t>
      </w:r>
      <w:r w:rsidRPr="00E9191E">
        <w:rPr>
          <w:rStyle w:val="salnbdy"/>
          <w:rFonts w:ascii="Georgia" w:hAnsi="Georgia"/>
          <w:sz w:val="28"/>
          <w:szCs w:val="28"/>
          <w:bdr w:val="none" w:sz="0" w:space="0" w:color="auto" w:frame="1"/>
          <w:shd w:val="clear" w:color="auto" w:fill="FFFFFF"/>
        </w:rPr>
        <w:t xml:space="preserve">În România, respectarea Constituției, a supremației sale și a legilor </w:t>
      </w:r>
      <w:r w:rsidRPr="00E9191E">
        <w:rPr>
          <w:rStyle w:val="salnbdy"/>
          <w:rFonts w:ascii="Georgia" w:hAnsi="Georgia"/>
          <w:sz w:val="28"/>
          <w:szCs w:val="28"/>
          <w:bdr w:val="none" w:sz="0" w:space="0" w:color="auto" w:frame="1"/>
          <w:shd w:val="clear" w:color="auto" w:fill="FFFFFF"/>
        </w:rPr>
        <w:tab/>
        <w:t>este obligatorie.</w:t>
      </w:r>
    </w:p>
    <w:p w14:paraId="4AC59BAB" w14:textId="77777777" w:rsidR="00856719" w:rsidRPr="00E9191E" w:rsidRDefault="00856719" w:rsidP="00856719">
      <w:pPr>
        <w:tabs>
          <w:tab w:val="left" w:pos="0"/>
        </w:tabs>
        <w:spacing w:before="200" w:after="200"/>
        <w:jc w:val="both"/>
        <w:rPr>
          <w:rStyle w:val="sartden"/>
          <w:rFonts w:ascii="Georgia" w:hAnsi="Georgia"/>
          <w:b/>
          <w:bCs/>
          <w:sz w:val="28"/>
          <w:szCs w:val="28"/>
          <w:bdr w:val="none" w:sz="0" w:space="0" w:color="auto" w:frame="1"/>
          <w:shd w:val="clear" w:color="auto" w:fill="FFFFFF"/>
        </w:rPr>
      </w:pPr>
      <w:r w:rsidRPr="00E9191E">
        <w:rPr>
          <w:rStyle w:val="sartttl"/>
          <w:rFonts w:ascii="Georgia" w:hAnsi="Georgia"/>
          <w:b/>
          <w:bCs/>
          <w:sz w:val="28"/>
          <w:szCs w:val="28"/>
          <w:bdr w:val="none" w:sz="0" w:space="0" w:color="auto" w:frame="1"/>
          <w:shd w:val="clear" w:color="auto" w:fill="FFFFFF"/>
        </w:rPr>
        <w:tab/>
        <w:t>Articolul 52</w:t>
      </w:r>
      <w:r w:rsidRPr="00E9191E">
        <w:rPr>
          <w:rStyle w:val="sartden"/>
          <w:rFonts w:ascii="Georgia" w:hAnsi="Georgia"/>
          <w:b/>
          <w:bCs/>
          <w:sz w:val="28"/>
          <w:szCs w:val="28"/>
          <w:bdr w:val="none" w:sz="0" w:space="0" w:color="auto" w:frame="1"/>
          <w:shd w:val="clear" w:color="auto" w:fill="FFFFFF"/>
        </w:rPr>
        <w:t xml:space="preserve"> Dreptul persoanei vătămate de o autoritate </w:t>
      </w:r>
      <w:r w:rsidRPr="00E9191E">
        <w:rPr>
          <w:rStyle w:val="sartden"/>
          <w:rFonts w:ascii="Georgia" w:hAnsi="Georgia"/>
          <w:b/>
          <w:bCs/>
          <w:sz w:val="28"/>
          <w:szCs w:val="28"/>
          <w:bdr w:val="none" w:sz="0" w:space="0" w:color="auto" w:frame="1"/>
          <w:shd w:val="clear" w:color="auto" w:fill="FFFFFF"/>
        </w:rPr>
        <w:tab/>
        <w:t>publică</w:t>
      </w:r>
    </w:p>
    <w:p w14:paraId="150C4C6E" w14:textId="5FA82FD6" w:rsidR="00856719" w:rsidRPr="00E9191E" w:rsidRDefault="00856719" w:rsidP="00856719">
      <w:pPr>
        <w:tabs>
          <w:tab w:val="left" w:pos="0"/>
        </w:tabs>
        <w:spacing w:before="200" w:after="200"/>
        <w:jc w:val="both"/>
        <w:rPr>
          <w:rStyle w:val="salnbdy"/>
          <w:rFonts w:ascii="Georgia" w:hAnsi="Georgia"/>
          <w:b/>
          <w:bCs/>
          <w:sz w:val="28"/>
          <w:szCs w:val="28"/>
          <w:bdr w:val="none" w:sz="0" w:space="0" w:color="auto" w:frame="1"/>
          <w:shd w:val="clear" w:color="auto" w:fill="FFFFFF"/>
        </w:rPr>
      </w:pPr>
      <w:r w:rsidRPr="00E9191E">
        <w:rPr>
          <w:rStyle w:val="sartden"/>
          <w:rFonts w:ascii="Georgia" w:hAnsi="Georgia"/>
          <w:b/>
          <w:bCs/>
          <w:sz w:val="28"/>
          <w:szCs w:val="28"/>
          <w:bdr w:val="none" w:sz="0" w:space="0" w:color="auto" w:frame="1"/>
          <w:shd w:val="clear" w:color="auto" w:fill="FFFFFF"/>
        </w:rPr>
        <w:tab/>
        <w:t>(</w:t>
      </w:r>
      <w:r w:rsidRPr="00E9191E">
        <w:rPr>
          <w:rStyle w:val="salnbdy"/>
          <w:rFonts w:ascii="Georgia" w:hAnsi="Georgia"/>
          <w:b/>
          <w:bCs/>
          <w:sz w:val="28"/>
          <w:szCs w:val="28"/>
          <w:bdr w:val="none" w:sz="0" w:space="0" w:color="auto" w:frame="1"/>
          <w:shd w:val="clear" w:color="auto" w:fill="FFFFFF"/>
        </w:rPr>
        <w:t>1)</w:t>
      </w:r>
      <w:r w:rsidRPr="00E9191E">
        <w:rPr>
          <w:rStyle w:val="salnbdy"/>
          <w:rFonts w:ascii="Georgia" w:hAnsi="Georgia"/>
          <w:sz w:val="28"/>
          <w:szCs w:val="28"/>
          <w:bdr w:val="none" w:sz="0" w:space="0" w:color="auto" w:frame="1"/>
          <w:shd w:val="clear" w:color="auto" w:fill="FFFFFF"/>
        </w:rPr>
        <w:t xml:space="preserve"> Persoana vătămată într-un drept al său ori într-un interes legitim, </w:t>
      </w:r>
      <w:r w:rsidRPr="00E9191E">
        <w:rPr>
          <w:rStyle w:val="salnbdy"/>
          <w:rFonts w:ascii="Georgia" w:hAnsi="Georgia"/>
          <w:sz w:val="28"/>
          <w:szCs w:val="28"/>
          <w:bdr w:val="none" w:sz="0" w:space="0" w:color="auto" w:frame="1"/>
          <w:shd w:val="clear" w:color="auto" w:fill="FFFFFF"/>
        </w:rPr>
        <w:tab/>
        <w:t>de  o</w:t>
      </w:r>
      <w:r w:rsidRPr="00E9191E">
        <w:rPr>
          <w:rStyle w:val="salnbdy"/>
          <w:rFonts w:ascii="Georgia" w:hAnsi="Georgia"/>
          <w:sz w:val="28"/>
          <w:szCs w:val="28"/>
          <w:bdr w:val="none" w:sz="0" w:space="0" w:color="auto" w:frame="1"/>
          <w:shd w:val="clear" w:color="auto" w:fill="FFFFFF"/>
        </w:rPr>
        <w:tab/>
        <w:t xml:space="preserve">autoritate publică, printr-un act administrativ sau prin </w:t>
      </w:r>
      <w:r w:rsidRPr="00E9191E">
        <w:rPr>
          <w:rStyle w:val="salnbdy"/>
          <w:rFonts w:ascii="Georgia" w:hAnsi="Georgia"/>
          <w:sz w:val="28"/>
          <w:szCs w:val="28"/>
          <w:bdr w:val="none" w:sz="0" w:space="0" w:color="auto" w:frame="1"/>
          <w:shd w:val="clear" w:color="auto" w:fill="FFFFFF"/>
        </w:rPr>
        <w:tab/>
        <w:t xml:space="preserve">nesoluționarea </w:t>
      </w:r>
      <w:r w:rsidRPr="00E9191E">
        <w:rPr>
          <w:rStyle w:val="salnbdy"/>
          <w:rFonts w:ascii="Georgia" w:hAnsi="Georgia"/>
          <w:sz w:val="28"/>
          <w:szCs w:val="28"/>
          <w:bdr w:val="none" w:sz="0" w:space="0" w:color="auto" w:frame="1"/>
          <w:shd w:val="clear" w:color="auto" w:fill="FFFFFF"/>
        </w:rPr>
        <w:tab/>
        <w:t xml:space="preserve">în termenul legal a unei cereri, este </w:t>
      </w:r>
      <w:r w:rsidR="00F020EA" w:rsidRPr="00E9191E">
        <w:rPr>
          <w:rStyle w:val="salnbdy"/>
          <w:rFonts w:ascii="Georgia" w:hAnsi="Georgia"/>
          <w:sz w:val="28"/>
          <w:szCs w:val="28"/>
          <w:bdr w:val="none" w:sz="0" w:space="0" w:color="auto" w:frame="1"/>
          <w:shd w:val="clear" w:color="auto" w:fill="FFFFFF"/>
        </w:rPr>
        <w:t>îndreptățita</w:t>
      </w:r>
      <w:r w:rsidRPr="00E9191E">
        <w:rPr>
          <w:rStyle w:val="salnbdy"/>
          <w:rFonts w:ascii="Georgia" w:hAnsi="Georgia"/>
          <w:sz w:val="28"/>
          <w:szCs w:val="28"/>
          <w:bdr w:val="none" w:sz="0" w:space="0" w:color="auto" w:frame="1"/>
          <w:shd w:val="clear" w:color="auto" w:fill="FFFFFF"/>
        </w:rPr>
        <w:t xml:space="preserve"> să </w:t>
      </w:r>
      <w:r w:rsidRPr="00E9191E">
        <w:rPr>
          <w:rStyle w:val="salnbdy"/>
          <w:rFonts w:ascii="Georgia" w:hAnsi="Georgia"/>
          <w:sz w:val="28"/>
          <w:szCs w:val="28"/>
          <w:bdr w:val="none" w:sz="0" w:space="0" w:color="auto" w:frame="1"/>
          <w:shd w:val="clear" w:color="auto" w:fill="FFFFFF"/>
        </w:rPr>
        <w:tab/>
        <w:t xml:space="preserve">obțină recunoașterea </w:t>
      </w:r>
      <w:r w:rsidRPr="00E9191E">
        <w:rPr>
          <w:rStyle w:val="salnbdy"/>
          <w:rFonts w:ascii="Georgia" w:hAnsi="Georgia"/>
          <w:sz w:val="28"/>
          <w:szCs w:val="28"/>
          <w:bdr w:val="none" w:sz="0" w:space="0" w:color="auto" w:frame="1"/>
          <w:shd w:val="clear" w:color="auto" w:fill="FFFFFF"/>
        </w:rPr>
        <w:tab/>
        <w:t xml:space="preserve">dreptului pretins sau a interesului legitim, </w:t>
      </w:r>
      <w:r w:rsidRPr="00E9191E">
        <w:rPr>
          <w:rStyle w:val="salnbdy"/>
          <w:rFonts w:ascii="Georgia" w:hAnsi="Georgia"/>
          <w:sz w:val="28"/>
          <w:szCs w:val="28"/>
          <w:bdr w:val="none" w:sz="0" w:space="0" w:color="auto" w:frame="1"/>
          <w:shd w:val="clear" w:color="auto" w:fill="FFFFFF"/>
        </w:rPr>
        <w:tab/>
        <w:t xml:space="preserve">anularea actului și repararea </w:t>
      </w:r>
      <w:r w:rsidRPr="00E9191E">
        <w:rPr>
          <w:rStyle w:val="salnbdy"/>
          <w:rFonts w:ascii="Georgia" w:hAnsi="Georgia"/>
          <w:sz w:val="28"/>
          <w:szCs w:val="28"/>
          <w:bdr w:val="none" w:sz="0" w:space="0" w:color="auto" w:frame="1"/>
          <w:shd w:val="clear" w:color="auto" w:fill="FFFFFF"/>
        </w:rPr>
        <w:tab/>
        <w:t>pagubei.</w:t>
      </w:r>
    </w:p>
    <w:p w14:paraId="36708886" w14:textId="3FC0FA0B" w:rsidR="00856719" w:rsidRPr="00E9191E" w:rsidRDefault="00856719" w:rsidP="00856719">
      <w:pPr>
        <w:tabs>
          <w:tab w:val="left" w:pos="0"/>
        </w:tabs>
        <w:jc w:val="both"/>
        <w:rPr>
          <w:rStyle w:val="sartden"/>
          <w:rFonts w:ascii="Georgia" w:hAnsi="Georgia"/>
          <w:b/>
          <w:bCs/>
          <w:sz w:val="28"/>
          <w:szCs w:val="28"/>
          <w:bdr w:val="none" w:sz="0" w:space="0" w:color="auto" w:frame="1"/>
          <w:shd w:val="clear" w:color="auto" w:fill="FFFFFF"/>
        </w:rPr>
      </w:pPr>
      <w:r w:rsidRPr="00E9191E">
        <w:rPr>
          <w:rStyle w:val="sartttl"/>
          <w:rFonts w:ascii="Georgia" w:hAnsi="Georgia"/>
          <w:b/>
          <w:bCs/>
          <w:sz w:val="28"/>
          <w:szCs w:val="28"/>
          <w:bdr w:val="none" w:sz="0" w:space="0" w:color="auto" w:frame="1"/>
          <w:shd w:val="clear" w:color="auto" w:fill="FFFFFF"/>
        </w:rPr>
        <w:tab/>
        <w:t>Articolul 61</w:t>
      </w:r>
      <w:r w:rsidRPr="00E9191E">
        <w:rPr>
          <w:rStyle w:val="sartden"/>
          <w:rFonts w:ascii="Georgia" w:hAnsi="Georgia"/>
          <w:b/>
          <w:bCs/>
          <w:sz w:val="28"/>
          <w:szCs w:val="28"/>
          <w:bdr w:val="none" w:sz="0" w:space="0" w:color="auto" w:frame="1"/>
          <w:shd w:val="clear" w:color="auto" w:fill="FFFFFF"/>
        </w:rPr>
        <w:t> Rolul și structura</w:t>
      </w:r>
    </w:p>
    <w:p w14:paraId="027D96E7" w14:textId="2CC36A34" w:rsidR="00856719" w:rsidRPr="00E9191E" w:rsidRDefault="00856719" w:rsidP="00856719">
      <w:pPr>
        <w:tabs>
          <w:tab w:val="left" w:pos="0"/>
        </w:tabs>
        <w:jc w:val="both"/>
        <w:rPr>
          <w:rFonts w:ascii="Georgia" w:hAnsi="Georgia" w:cs="Arial"/>
          <w:sz w:val="28"/>
          <w:szCs w:val="28"/>
        </w:rPr>
      </w:pPr>
      <w:r w:rsidRPr="00E9191E">
        <w:rPr>
          <w:rStyle w:val="sartden"/>
          <w:rFonts w:ascii="Georgia" w:hAnsi="Georgia"/>
          <w:sz w:val="28"/>
          <w:szCs w:val="28"/>
          <w:bdr w:val="none" w:sz="0" w:space="0" w:color="auto" w:frame="1"/>
          <w:shd w:val="clear" w:color="auto" w:fill="FFFFFF"/>
        </w:rPr>
        <w:tab/>
      </w:r>
      <w:r w:rsidRPr="00E9191E">
        <w:rPr>
          <w:rStyle w:val="salnttl"/>
          <w:rFonts w:ascii="Georgia" w:hAnsi="Georgia"/>
          <w:sz w:val="28"/>
          <w:szCs w:val="28"/>
          <w:bdr w:val="none" w:sz="0" w:space="0" w:color="auto" w:frame="1"/>
          <w:shd w:val="clear" w:color="auto" w:fill="FFFFFF"/>
        </w:rPr>
        <w:t>(1)</w:t>
      </w:r>
      <w:r w:rsidRPr="00E9191E">
        <w:rPr>
          <w:rStyle w:val="saln"/>
          <w:rFonts w:ascii="Georgia" w:hAnsi="Georgia"/>
          <w:sz w:val="28"/>
          <w:szCs w:val="28"/>
          <w:bdr w:val="none" w:sz="0" w:space="0" w:color="auto" w:frame="1"/>
          <w:shd w:val="clear" w:color="auto" w:fill="FFFFFF"/>
        </w:rPr>
        <w:t> </w:t>
      </w:r>
      <w:r w:rsidRPr="00E9191E">
        <w:rPr>
          <w:rStyle w:val="salnbdy"/>
          <w:rFonts w:ascii="Georgia" w:hAnsi="Georgia"/>
          <w:sz w:val="28"/>
          <w:szCs w:val="28"/>
          <w:bdr w:val="none" w:sz="0" w:space="0" w:color="auto" w:frame="1"/>
          <w:shd w:val="clear" w:color="auto" w:fill="FFFFFF"/>
        </w:rPr>
        <w:t xml:space="preserve">Parlamentul este organul reprezentativ suprem al poporului român </w:t>
      </w:r>
      <w:r w:rsidRPr="00E9191E">
        <w:rPr>
          <w:rStyle w:val="salnbdy"/>
          <w:rFonts w:ascii="Georgia" w:hAnsi="Georgia"/>
          <w:sz w:val="28"/>
          <w:szCs w:val="28"/>
          <w:bdr w:val="none" w:sz="0" w:space="0" w:color="auto" w:frame="1"/>
          <w:shd w:val="clear" w:color="auto" w:fill="FFFFFF"/>
        </w:rPr>
        <w:tab/>
        <w:t>și unica autoritate legiuitoare a tarii</w:t>
      </w:r>
    </w:p>
    <w:p w14:paraId="1B0E8AE1" w14:textId="2C113C10" w:rsidR="00856719" w:rsidRPr="00E9191E" w:rsidRDefault="00856719" w:rsidP="00856719">
      <w:pPr>
        <w:tabs>
          <w:tab w:val="left" w:pos="0"/>
        </w:tabs>
        <w:spacing w:before="200" w:after="200"/>
        <w:ind w:left="708"/>
        <w:rPr>
          <w:rStyle w:val="salnbdy"/>
          <w:rFonts w:ascii="Georgia" w:hAnsi="Georgia"/>
          <w:sz w:val="28"/>
          <w:szCs w:val="28"/>
          <w:bdr w:val="none" w:sz="0" w:space="0" w:color="auto" w:frame="1"/>
          <w:shd w:val="clear" w:color="auto" w:fill="FFFFFF"/>
        </w:rPr>
      </w:pPr>
      <w:r w:rsidRPr="00E9191E">
        <w:rPr>
          <w:rStyle w:val="sartttl"/>
          <w:rFonts w:ascii="Georgia" w:hAnsi="Georgia"/>
          <w:b/>
          <w:bCs/>
          <w:sz w:val="28"/>
          <w:szCs w:val="28"/>
          <w:bdr w:val="none" w:sz="0" w:space="0" w:color="auto" w:frame="1"/>
          <w:shd w:val="clear" w:color="auto" w:fill="FFFFFF"/>
        </w:rPr>
        <w:t xml:space="preserve">Articolul 126 </w:t>
      </w:r>
      <w:r w:rsidRPr="00E9191E">
        <w:rPr>
          <w:rStyle w:val="sartden"/>
          <w:rFonts w:ascii="Georgia" w:hAnsi="Georgia"/>
          <w:b/>
          <w:bCs/>
          <w:sz w:val="28"/>
          <w:szCs w:val="28"/>
          <w:bdr w:val="none" w:sz="0" w:space="0" w:color="auto" w:frame="1"/>
          <w:shd w:val="clear" w:color="auto" w:fill="FFFFFF"/>
        </w:rPr>
        <w:t>Instanțele judecătorești</w:t>
      </w:r>
      <w:r w:rsidRPr="00E9191E">
        <w:rPr>
          <w:rStyle w:val="sartden"/>
          <w:rFonts w:ascii="Georgia" w:hAnsi="Georgia"/>
          <w:b/>
          <w:bCs/>
          <w:sz w:val="28"/>
          <w:szCs w:val="28"/>
          <w:bdr w:val="none" w:sz="0" w:space="0" w:color="auto" w:frame="1"/>
          <w:shd w:val="clear" w:color="auto" w:fill="FFFFFF"/>
        </w:rPr>
        <w:br/>
      </w:r>
      <w:r w:rsidRPr="00E9191E">
        <w:rPr>
          <w:rStyle w:val="salnttl"/>
          <w:rFonts w:ascii="Georgia" w:hAnsi="Georgia"/>
          <w:sz w:val="28"/>
          <w:szCs w:val="28"/>
          <w:bdr w:val="none" w:sz="0" w:space="0" w:color="auto" w:frame="1"/>
          <w:shd w:val="clear" w:color="auto" w:fill="FFFFFF"/>
        </w:rPr>
        <w:t>(1)</w:t>
      </w:r>
      <w:r w:rsidRPr="00E9191E">
        <w:rPr>
          <w:rStyle w:val="saln"/>
          <w:rFonts w:ascii="Georgia" w:hAnsi="Georgia"/>
          <w:sz w:val="28"/>
          <w:szCs w:val="28"/>
          <w:bdr w:val="none" w:sz="0" w:space="0" w:color="auto" w:frame="1"/>
          <w:shd w:val="clear" w:color="auto" w:fill="FFFFFF"/>
        </w:rPr>
        <w:t> </w:t>
      </w:r>
      <w:r w:rsidRPr="00E9191E">
        <w:rPr>
          <w:rStyle w:val="salnbdy"/>
          <w:rFonts w:ascii="Georgia" w:hAnsi="Georgia"/>
          <w:sz w:val="28"/>
          <w:szCs w:val="28"/>
          <w:bdr w:val="none" w:sz="0" w:space="0" w:color="auto" w:frame="1"/>
          <w:shd w:val="clear" w:color="auto" w:fill="FFFFFF"/>
        </w:rPr>
        <w:t>Justiția se realizează prin Înaltă Curte de Casație și Justiție și prin celelalte instanțe judecătorești stabilite de lege.</w:t>
      </w:r>
    </w:p>
    <w:p w14:paraId="0D83C532" w14:textId="5FCE0A55" w:rsidR="00856719" w:rsidRPr="00E9191E" w:rsidRDefault="00856719" w:rsidP="00856719">
      <w:pPr>
        <w:tabs>
          <w:tab w:val="left" w:pos="0"/>
        </w:tabs>
        <w:spacing w:before="200" w:after="200"/>
        <w:ind w:firstLine="708"/>
        <w:rPr>
          <w:rStyle w:val="salnbdy"/>
          <w:rFonts w:ascii="Georgia" w:hAnsi="Georgia"/>
          <w:sz w:val="28"/>
          <w:szCs w:val="28"/>
          <w:bdr w:val="none" w:sz="0" w:space="0" w:color="auto" w:frame="1"/>
          <w:shd w:val="clear" w:color="auto" w:fill="FFFFFF"/>
        </w:rPr>
      </w:pPr>
      <w:r w:rsidRPr="00E9191E">
        <w:rPr>
          <w:rStyle w:val="salnttl"/>
          <w:rFonts w:ascii="Georgia" w:hAnsi="Georgia"/>
          <w:sz w:val="28"/>
          <w:szCs w:val="28"/>
          <w:bdr w:val="none" w:sz="0" w:space="0" w:color="auto" w:frame="1"/>
          <w:shd w:val="clear" w:color="auto" w:fill="FFFFFF"/>
        </w:rPr>
        <w:t>(2)</w:t>
      </w:r>
      <w:r w:rsidRPr="00E9191E">
        <w:rPr>
          <w:rStyle w:val="saln"/>
          <w:rFonts w:ascii="Georgia" w:hAnsi="Georgia"/>
          <w:sz w:val="28"/>
          <w:szCs w:val="28"/>
          <w:bdr w:val="none" w:sz="0" w:space="0" w:color="auto" w:frame="1"/>
          <w:shd w:val="clear" w:color="auto" w:fill="FFFFFF"/>
        </w:rPr>
        <w:t> </w:t>
      </w:r>
      <w:r w:rsidRPr="00E9191E">
        <w:rPr>
          <w:rStyle w:val="salnbdy"/>
          <w:rFonts w:ascii="Georgia" w:hAnsi="Georgia"/>
          <w:sz w:val="28"/>
          <w:szCs w:val="28"/>
          <w:bdr w:val="none" w:sz="0" w:space="0" w:color="auto" w:frame="1"/>
          <w:shd w:val="clear" w:color="auto" w:fill="FFFFFF"/>
        </w:rPr>
        <w:t xml:space="preserve">Competența instanțelor judecătorești și procedura de judecată sunt </w:t>
      </w:r>
      <w:r w:rsidRPr="00E9191E">
        <w:rPr>
          <w:rStyle w:val="salnbdy"/>
          <w:rFonts w:ascii="Georgia" w:hAnsi="Georgia"/>
          <w:sz w:val="28"/>
          <w:szCs w:val="28"/>
          <w:bdr w:val="none" w:sz="0" w:space="0" w:color="auto" w:frame="1"/>
          <w:shd w:val="clear" w:color="auto" w:fill="FFFFFF"/>
        </w:rPr>
        <w:tab/>
        <w:t>prevăzute numai prin lege.</w:t>
      </w:r>
    </w:p>
    <w:p w14:paraId="4AA5D619" w14:textId="7479A189" w:rsidR="00856719" w:rsidRPr="00E9191E" w:rsidRDefault="00856719" w:rsidP="00856719">
      <w:pPr>
        <w:tabs>
          <w:tab w:val="left" w:pos="0"/>
        </w:tabs>
        <w:spacing w:before="200" w:after="200"/>
        <w:ind w:firstLine="708"/>
        <w:rPr>
          <w:rStyle w:val="salnbdy"/>
          <w:rFonts w:ascii="Georgia" w:hAnsi="Georgia"/>
          <w:sz w:val="28"/>
          <w:szCs w:val="28"/>
          <w:bdr w:val="none" w:sz="0" w:space="0" w:color="auto" w:frame="1"/>
          <w:shd w:val="clear" w:color="auto" w:fill="FFFFFF"/>
        </w:rPr>
      </w:pPr>
      <w:r w:rsidRPr="00E9191E">
        <w:rPr>
          <w:rStyle w:val="salnttl"/>
          <w:rFonts w:ascii="Georgia" w:hAnsi="Georgia"/>
          <w:sz w:val="28"/>
          <w:szCs w:val="28"/>
          <w:bdr w:val="none" w:sz="0" w:space="0" w:color="auto" w:frame="1"/>
          <w:shd w:val="clear" w:color="auto" w:fill="FFFFFF"/>
        </w:rPr>
        <w:t>(6)</w:t>
      </w:r>
      <w:r w:rsidRPr="00E9191E">
        <w:rPr>
          <w:rFonts w:ascii="Georgia" w:hAnsi="Georgia"/>
          <w:sz w:val="28"/>
          <w:szCs w:val="28"/>
          <w:shd w:val="clear" w:color="auto" w:fill="FFFFFF"/>
        </w:rPr>
        <w:t> </w:t>
      </w:r>
      <w:r w:rsidRPr="00E9191E">
        <w:rPr>
          <w:rStyle w:val="salnbdy"/>
          <w:rFonts w:ascii="Georgia" w:hAnsi="Georgia"/>
          <w:sz w:val="28"/>
          <w:szCs w:val="28"/>
          <w:bdr w:val="none" w:sz="0" w:space="0" w:color="auto" w:frame="1"/>
          <w:shd w:val="clear" w:color="auto" w:fill="FFFFFF"/>
        </w:rPr>
        <w:t xml:space="preserve">Controlul judecătoresc al actelor administrative ale autorităților </w:t>
      </w:r>
      <w:r w:rsidRPr="00E9191E">
        <w:rPr>
          <w:rStyle w:val="salnbdy"/>
          <w:rFonts w:ascii="Georgia" w:hAnsi="Georgia"/>
          <w:sz w:val="28"/>
          <w:szCs w:val="28"/>
          <w:bdr w:val="none" w:sz="0" w:space="0" w:color="auto" w:frame="1"/>
          <w:shd w:val="clear" w:color="auto" w:fill="FFFFFF"/>
        </w:rPr>
        <w:tab/>
        <w:t xml:space="preserve">publice, pe calea contenciosului administrativ, este garantat, cu excepția </w:t>
      </w:r>
      <w:r w:rsidRPr="00E9191E">
        <w:rPr>
          <w:rStyle w:val="salnbdy"/>
          <w:rFonts w:ascii="Georgia" w:hAnsi="Georgia"/>
          <w:sz w:val="28"/>
          <w:szCs w:val="28"/>
          <w:bdr w:val="none" w:sz="0" w:space="0" w:color="auto" w:frame="1"/>
          <w:shd w:val="clear" w:color="auto" w:fill="FFFFFF"/>
        </w:rPr>
        <w:tab/>
        <w:t xml:space="preserve">celor care privesc raporturile cu Parlamentul, precum și a actelor de </w:t>
      </w:r>
      <w:r w:rsidRPr="00E9191E">
        <w:rPr>
          <w:rStyle w:val="salnbdy"/>
          <w:rFonts w:ascii="Georgia" w:hAnsi="Georgia"/>
          <w:sz w:val="28"/>
          <w:szCs w:val="28"/>
          <w:bdr w:val="none" w:sz="0" w:space="0" w:color="auto" w:frame="1"/>
          <w:shd w:val="clear" w:color="auto" w:fill="FFFFFF"/>
        </w:rPr>
        <w:tab/>
        <w:t xml:space="preserve">comandament cu caracter militar. Instanțele de contencios </w:t>
      </w:r>
      <w:r w:rsidRPr="00E9191E">
        <w:rPr>
          <w:rStyle w:val="salnbdy"/>
          <w:rFonts w:ascii="Georgia" w:hAnsi="Georgia"/>
          <w:sz w:val="28"/>
          <w:szCs w:val="28"/>
          <w:bdr w:val="none" w:sz="0" w:space="0" w:color="auto" w:frame="1"/>
          <w:shd w:val="clear" w:color="auto" w:fill="FFFFFF"/>
        </w:rPr>
        <w:tab/>
        <w:t xml:space="preserve">administrativ sunt competente să soluționeze cererile persoanelor </w:t>
      </w:r>
      <w:r w:rsidRPr="00E9191E">
        <w:rPr>
          <w:rStyle w:val="salnbdy"/>
          <w:rFonts w:ascii="Georgia" w:hAnsi="Georgia"/>
          <w:sz w:val="28"/>
          <w:szCs w:val="28"/>
          <w:bdr w:val="none" w:sz="0" w:space="0" w:color="auto" w:frame="1"/>
          <w:shd w:val="clear" w:color="auto" w:fill="FFFFFF"/>
        </w:rPr>
        <w:tab/>
        <w:t xml:space="preserve">vătămate prin ordonanțe sau, după caz, prin dispoziții din ordonanțe </w:t>
      </w:r>
      <w:r w:rsidRPr="00E9191E">
        <w:rPr>
          <w:rStyle w:val="salnbdy"/>
          <w:rFonts w:ascii="Georgia" w:hAnsi="Georgia"/>
          <w:sz w:val="28"/>
          <w:szCs w:val="28"/>
          <w:bdr w:val="none" w:sz="0" w:space="0" w:color="auto" w:frame="1"/>
          <w:shd w:val="clear" w:color="auto" w:fill="FFFFFF"/>
        </w:rPr>
        <w:tab/>
        <w:t>declarate neconstituționale.</w:t>
      </w:r>
    </w:p>
    <w:p w14:paraId="7937038C" w14:textId="77777777" w:rsidR="00880F5E" w:rsidRPr="00E9191E" w:rsidRDefault="00880F5E" w:rsidP="00856719">
      <w:pPr>
        <w:tabs>
          <w:tab w:val="left" w:pos="0"/>
        </w:tabs>
        <w:spacing w:before="200" w:after="200"/>
        <w:ind w:firstLine="708"/>
        <w:rPr>
          <w:rFonts w:ascii="Georgia" w:hAnsi="Georgia" w:cs="Arial"/>
          <w:sz w:val="28"/>
          <w:szCs w:val="28"/>
        </w:rPr>
      </w:pPr>
    </w:p>
    <w:p w14:paraId="4BB2BD4C" w14:textId="4767555A" w:rsidR="00856719" w:rsidRPr="00E9191E" w:rsidRDefault="00856719" w:rsidP="00E53F01">
      <w:pPr>
        <w:pStyle w:val="Listparagraf"/>
        <w:numPr>
          <w:ilvl w:val="0"/>
          <w:numId w:val="44"/>
        </w:numPr>
        <w:spacing w:before="200" w:after="200"/>
        <w:jc w:val="both"/>
        <w:rPr>
          <w:rStyle w:val="Robust"/>
          <w:rFonts w:ascii="Georgia" w:hAnsi="Georgia"/>
          <w:sz w:val="32"/>
          <w:szCs w:val="32"/>
          <w:shd w:val="clear" w:color="auto" w:fill="FFFFFF"/>
        </w:rPr>
      </w:pPr>
      <w:r w:rsidRPr="00E9191E">
        <w:rPr>
          <w:rStyle w:val="Robust"/>
          <w:rFonts w:ascii="Georgia" w:hAnsi="Georgia"/>
          <w:sz w:val="32"/>
          <w:szCs w:val="32"/>
          <w:shd w:val="clear" w:color="auto" w:fill="FFFFFF"/>
        </w:rPr>
        <w:t>Conduita imputată reprezintă o problemă de constituționalitate prin ea însăși</w:t>
      </w:r>
    </w:p>
    <w:p w14:paraId="7574A8F4" w14:textId="4120C98C" w:rsidR="00856719" w:rsidRPr="00E9191E" w:rsidRDefault="00856719" w:rsidP="00856719">
      <w:pPr>
        <w:spacing w:before="200" w:after="200"/>
        <w:jc w:val="both"/>
        <w:rPr>
          <w:rStyle w:val="Robust"/>
          <w:rFonts w:ascii="Georgia" w:hAnsi="Georgia"/>
          <w:b w:val="0"/>
          <w:bCs w:val="0"/>
          <w:sz w:val="28"/>
          <w:szCs w:val="28"/>
          <w:shd w:val="clear" w:color="auto" w:fill="FFFFFF"/>
        </w:rPr>
      </w:pPr>
      <w:r w:rsidRPr="00E9191E">
        <w:rPr>
          <w:rStyle w:val="Robust"/>
          <w:rFonts w:ascii="Georgia" w:hAnsi="Georgia"/>
          <w:b w:val="0"/>
          <w:bCs w:val="0"/>
          <w:sz w:val="28"/>
          <w:szCs w:val="28"/>
          <w:shd w:val="clear" w:color="auto" w:fill="FFFFFF"/>
        </w:rPr>
        <w:t xml:space="preserve">Problema de drept ce trebuie dezlegată de Curtea Constituțională vizează posibilitatea Parlamentului ca prin omisiune legislativă și nerespectarea conduitei prescrise pentru înlăturarea unui viciu de neconstituționalitate a unei legi în vigoare </w:t>
      </w:r>
      <w:r w:rsidRPr="00E9191E">
        <w:rPr>
          <w:rStyle w:val="Robust"/>
          <w:rFonts w:ascii="Georgia" w:hAnsi="Georgia"/>
          <w:sz w:val="28"/>
          <w:szCs w:val="28"/>
          <w:shd w:val="clear" w:color="auto" w:fill="FFFFFF"/>
        </w:rPr>
        <w:t>să afecteze regimul constituțional al unei alte puteri în stat, puterea judecătorească, respectiv să-i înlăture acesteia rolul constituțional de control judecătoresc al actelor administrative ale Guvernului și al altor autorități publice.</w:t>
      </w:r>
    </w:p>
    <w:p w14:paraId="6E9E1FBA" w14:textId="43FDE0FA" w:rsidR="00856719" w:rsidRPr="00E9191E" w:rsidRDefault="00856719" w:rsidP="00856719">
      <w:pPr>
        <w:spacing w:before="200" w:after="200"/>
        <w:jc w:val="both"/>
        <w:rPr>
          <w:rStyle w:val="Robust"/>
          <w:rFonts w:ascii="Georgia" w:hAnsi="Georgia"/>
          <w:b w:val="0"/>
          <w:bCs w:val="0"/>
          <w:sz w:val="28"/>
          <w:szCs w:val="28"/>
          <w:shd w:val="clear" w:color="auto" w:fill="FFFFFF"/>
        </w:rPr>
      </w:pPr>
      <w:r w:rsidRPr="00E9191E">
        <w:rPr>
          <w:rStyle w:val="Robust"/>
          <w:rFonts w:ascii="Georgia" w:hAnsi="Georgia"/>
          <w:b w:val="0"/>
          <w:bCs w:val="0"/>
          <w:sz w:val="28"/>
          <w:szCs w:val="28"/>
          <w:shd w:val="clear" w:color="auto" w:fill="FFFFFF"/>
        </w:rPr>
        <w:t xml:space="preserve">Fiind în prezența unor raportori constituționale între Parlamentul României și autoritatea judecătorească, </w:t>
      </w:r>
      <w:r w:rsidRPr="00E9191E">
        <w:rPr>
          <w:rStyle w:val="Robust"/>
          <w:rFonts w:ascii="Georgia" w:hAnsi="Georgia"/>
          <w:sz w:val="28"/>
          <w:szCs w:val="28"/>
          <w:shd w:val="clear" w:color="auto" w:fill="FFFFFF"/>
        </w:rPr>
        <w:t>dezlegarea prezentei probleme litigioase nu intră în competența altor autorități și instituții publice</w:t>
      </w:r>
      <w:r w:rsidRPr="00E9191E">
        <w:rPr>
          <w:rStyle w:val="Robust"/>
          <w:rFonts w:ascii="Georgia" w:hAnsi="Georgia"/>
          <w:b w:val="0"/>
          <w:bCs w:val="0"/>
          <w:sz w:val="28"/>
          <w:szCs w:val="28"/>
          <w:shd w:val="clear" w:color="auto" w:fill="FFFFFF"/>
        </w:rPr>
        <w:t>, ci doar în competența de soluționare a Curții Constituționale, în conformitate cu art. 146 lit. e</w:t>
      </w:r>
      <w:r w:rsidR="008105C8" w:rsidRPr="00E9191E">
        <w:rPr>
          <w:rStyle w:val="Robust"/>
          <w:rFonts w:ascii="Georgia" w:hAnsi="Georgia"/>
          <w:b w:val="0"/>
          <w:bCs w:val="0"/>
          <w:sz w:val="28"/>
          <w:szCs w:val="28"/>
          <w:shd w:val="clear" w:color="auto" w:fill="FFFFFF"/>
        </w:rPr>
        <w:t>)</w:t>
      </w:r>
      <w:r w:rsidRPr="00E9191E">
        <w:rPr>
          <w:rStyle w:val="Robust"/>
          <w:rFonts w:ascii="Georgia" w:hAnsi="Georgia"/>
          <w:b w:val="0"/>
          <w:bCs w:val="0"/>
          <w:sz w:val="28"/>
          <w:szCs w:val="28"/>
          <w:shd w:val="clear" w:color="auto" w:fill="FFFFFF"/>
        </w:rPr>
        <w:t xml:space="preserve"> din Constituție ți în acord cu jurisprudența constituțională.</w:t>
      </w:r>
    </w:p>
    <w:p w14:paraId="04406D89" w14:textId="77777777" w:rsidR="00880F5E" w:rsidRPr="00E9191E" w:rsidRDefault="00880F5E" w:rsidP="00856719">
      <w:pPr>
        <w:spacing w:before="200" w:after="200"/>
        <w:jc w:val="both"/>
        <w:rPr>
          <w:rStyle w:val="Robust"/>
          <w:rFonts w:ascii="Georgia" w:hAnsi="Georgia"/>
          <w:b w:val="0"/>
          <w:bCs w:val="0"/>
          <w:sz w:val="28"/>
          <w:szCs w:val="28"/>
          <w:shd w:val="clear" w:color="auto" w:fill="FFFFFF"/>
        </w:rPr>
      </w:pPr>
    </w:p>
    <w:p w14:paraId="18E6B33D" w14:textId="3312B9F5" w:rsidR="00856719" w:rsidRPr="00E9191E" w:rsidRDefault="00856719" w:rsidP="00E53F01">
      <w:pPr>
        <w:pStyle w:val="Listparagraf"/>
        <w:numPr>
          <w:ilvl w:val="0"/>
          <w:numId w:val="44"/>
        </w:numPr>
        <w:spacing w:before="200" w:after="200"/>
        <w:jc w:val="both"/>
        <w:rPr>
          <w:rStyle w:val="Robust"/>
          <w:rFonts w:ascii="Georgia" w:hAnsi="Georgia"/>
          <w:sz w:val="32"/>
          <w:szCs w:val="32"/>
          <w:shd w:val="clear" w:color="auto" w:fill="FFFFFF"/>
        </w:rPr>
      </w:pPr>
      <w:r w:rsidRPr="00E9191E">
        <w:rPr>
          <w:rStyle w:val="Robust"/>
          <w:rFonts w:ascii="Georgia" w:hAnsi="Georgia"/>
          <w:sz w:val="32"/>
          <w:szCs w:val="32"/>
          <w:shd w:val="clear" w:color="auto" w:fill="FFFFFF"/>
        </w:rPr>
        <w:t>Existența unui blocaj instituțional</w:t>
      </w:r>
    </w:p>
    <w:p w14:paraId="1C976D87" w14:textId="518B7200" w:rsidR="00856719" w:rsidRPr="00E9191E" w:rsidRDefault="00856719" w:rsidP="00856719">
      <w:pPr>
        <w:spacing w:before="200" w:after="200"/>
        <w:jc w:val="both"/>
        <w:rPr>
          <w:rFonts w:ascii="Georgia" w:hAnsi="Georgia" w:cs="Arial"/>
          <w:b/>
          <w:bCs/>
          <w:sz w:val="28"/>
          <w:szCs w:val="28"/>
        </w:rPr>
      </w:pPr>
      <w:r w:rsidRPr="00E9191E">
        <w:rPr>
          <w:rStyle w:val="Robust"/>
          <w:rFonts w:ascii="Georgia" w:hAnsi="Georgia"/>
          <w:b w:val="0"/>
          <w:bCs w:val="0"/>
          <w:sz w:val="28"/>
          <w:szCs w:val="28"/>
          <w:shd w:val="clear" w:color="auto" w:fill="FFFFFF"/>
        </w:rPr>
        <w:t xml:space="preserve">Prin refuzul Parlamentului României de a institui o procedă de judecată urgentă a acțiunilor în anulare vizând actele administrative emise conform Legii nr. 55/2020 </w:t>
      </w:r>
      <w:r w:rsidRPr="00E9191E">
        <w:rPr>
          <w:rStyle w:val="Robust"/>
          <w:rFonts w:ascii="Georgia" w:hAnsi="Georgia"/>
          <w:sz w:val="28"/>
          <w:szCs w:val="28"/>
          <w:shd w:val="clear" w:color="auto" w:fill="FFFFFF"/>
        </w:rPr>
        <w:t>instanțele de contencios administrativ sunt puse în imposibilitate totală și obiectivă de a funcționa potrivit rolului lor constituțional</w:t>
      </w:r>
      <w:r w:rsidRPr="00E9191E">
        <w:rPr>
          <w:rStyle w:val="Robust"/>
          <w:rFonts w:ascii="Georgia" w:hAnsi="Georgia"/>
          <w:b w:val="0"/>
          <w:bCs w:val="0"/>
          <w:sz w:val="28"/>
          <w:szCs w:val="28"/>
          <w:shd w:val="clear" w:color="auto" w:fill="FFFFFF"/>
        </w:rPr>
        <w:t xml:space="preserve">, de a asigura accesul liber la justiție al cetățeanului în mod eficient și efectiv și de a  garanta anularea actelor administrative nelegale ale autorităților publice. </w:t>
      </w:r>
      <w:r w:rsidRPr="00E9191E">
        <w:rPr>
          <w:rStyle w:val="Robust"/>
          <w:rFonts w:ascii="Georgia" w:hAnsi="Georgia"/>
          <w:sz w:val="28"/>
          <w:szCs w:val="28"/>
          <w:shd w:val="clear" w:color="auto" w:fill="FFFFFF"/>
        </w:rPr>
        <w:t>Blocajul instituțional este total și generalizat</w:t>
      </w:r>
      <w:r w:rsidRPr="00E9191E">
        <w:rPr>
          <w:rStyle w:val="Robust"/>
          <w:rFonts w:ascii="Georgia" w:hAnsi="Georgia"/>
          <w:b w:val="0"/>
          <w:bCs w:val="0"/>
          <w:sz w:val="28"/>
          <w:szCs w:val="28"/>
          <w:shd w:val="clear" w:color="auto" w:fill="FFFFFF"/>
        </w:rPr>
        <w:t xml:space="preserve">, neexistând nici măcar o singură hotărâre judecătorească definitivă pronunțată în mai puțin de 30 de zile, perioada în care hotărârile Guvernului privind starea de alertă sunt în vigoare.   Însăși Curtea Constituțională, în deciziile </w:t>
      </w:r>
      <w:proofErr w:type="spellStart"/>
      <w:r w:rsidRPr="00E9191E">
        <w:rPr>
          <w:rStyle w:val="Robust"/>
          <w:rFonts w:ascii="Georgia" w:hAnsi="Georgia"/>
          <w:b w:val="0"/>
          <w:bCs w:val="0"/>
          <w:sz w:val="28"/>
          <w:szCs w:val="28"/>
          <w:shd w:val="clear" w:color="auto" w:fill="FFFFFF"/>
        </w:rPr>
        <w:t>precitate</w:t>
      </w:r>
      <w:proofErr w:type="spellEnd"/>
      <w:r w:rsidRPr="00E9191E">
        <w:rPr>
          <w:rStyle w:val="Robust"/>
          <w:rFonts w:ascii="Georgia" w:hAnsi="Georgia"/>
          <w:b w:val="0"/>
          <w:bCs w:val="0"/>
          <w:sz w:val="28"/>
          <w:szCs w:val="28"/>
          <w:shd w:val="clear" w:color="auto" w:fill="FFFFFF"/>
        </w:rPr>
        <w:t xml:space="preserve">, a constatat că nici Codul de procedură civilă, nici Legea contenciosului administrativ, nici alte dispoziții procedurale </w:t>
      </w:r>
      <w:r w:rsidRPr="00E9191E">
        <w:rPr>
          <w:rFonts w:ascii="Georgia" w:hAnsi="Georgia" w:cs="Arial"/>
          <w:sz w:val="28"/>
          <w:szCs w:val="28"/>
        </w:rPr>
        <w:t>nu</w:t>
      </w:r>
      <w:r w:rsidRPr="00E9191E">
        <w:rPr>
          <w:rFonts w:ascii="Georgia" w:hAnsi="Georgia" w:cs="Arial"/>
          <w:b/>
          <w:bCs/>
          <w:sz w:val="28"/>
          <w:szCs w:val="28"/>
        </w:rPr>
        <w:t xml:space="preserve"> garantează soluționarea cauzelor referitoare la actele administrative de declarare sau prelungire a stării de alertă într-un termen scurt, care să asigure un drept efectiv de acces la justiție.</w:t>
      </w:r>
    </w:p>
    <w:p w14:paraId="6DA14423" w14:textId="3168589A" w:rsidR="00856719" w:rsidRPr="00E9191E" w:rsidRDefault="00856719" w:rsidP="00856719">
      <w:pPr>
        <w:spacing w:before="200" w:after="200"/>
        <w:jc w:val="both"/>
        <w:rPr>
          <w:rFonts w:ascii="Georgia" w:hAnsi="Georgia" w:cs="Arial"/>
          <w:sz w:val="28"/>
          <w:szCs w:val="28"/>
        </w:rPr>
      </w:pPr>
      <w:r w:rsidRPr="00E9191E">
        <w:rPr>
          <w:rFonts w:ascii="Georgia" w:hAnsi="Georgia" w:cs="Arial"/>
          <w:sz w:val="28"/>
          <w:szCs w:val="28"/>
        </w:rPr>
        <w:t>De asemenea, instanțele de judecată și judecătorii nu au voie să creeze norme procedurale, potrivit art. 126 alin. 2 din Constituție și art. 3 din Legea nr. 304/2004 acestea neputând fi emise decât prin lege de către autoritatea legiuitoare (primară sau delegată). În sfârșit, nerespectarea de către judecători a normelor de procedură în vigoare constituie abatere disciplinară potrivit Legii nr. 303/2004.</w:t>
      </w:r>
    </w:p>
    <w:p w14:paraId="0B1BE8B6" w14:textId="48BB3CA6" w:rsidR="00856719" w:rsidRPr="00E9191E" w:rsidRDefault="00856719" w:rsidP="00856719">
      <w:pPr>
        <w:spacing w:before="200" w:after="200"/>
        <w:jc w:val="both"/>
        <w:rPr>
          <w:rFonts w:ascii="Georgia" w:hAnsi="Georgia" w:cs="Arial"/>
          <w:sz w:val="28"/>
          <w:szCs w:val="28"/>
        </w:rPr>
      </w:pPr>
    </w:p>
    <w:p w14:paraId="06368CC3" w14:textId="58A0F1C8" w:rsidR="00856719" w:rsidRPr="00E9191E" w:rsidRDefault="00856719" w:rsidP="00856719">
      <w:pPr>
        <w:spacing w:before="200" w:after="200"/>
        <w:jc w:val="center"/>
        <w:rPr>
          <w:rFonts w:ascii="Georgia" w:hAnsi="Georgia" w:cs="Arial"/>
          <w:sz w:val="32"/>
          <w:szCs w:val="32"/>
        </w:rPr>
      </w:pPr>
      <w:r w:rsidRPr="00E9191E">
        <w:rPr>
          <w:rStyle w:val="Robust"/>
          <w:rFonts w:ascii="Georgia" w:hAnsi="Georgia"/>
          <w:sz w:val="32"/>
          <w:szCs w:val="32"/>
          <w:shd w:val="clear" w:color="auto" w:fill="FFFFFF"/>
        </w:rPr>
        <w:t>CU PRIVIRE LA EXISTENȚA CONFLICTULUI JURIDIC DE NATURĂ CONSTITUȚIONALĂ</w:t>
      </w:r>
    </w:p>
    <w:p w14:paraId="5F2E623A" w14:textId="77777777" w:rsidR="007F4A10" w:rsidRPr="00E9191E" w:rsidRDefault="007F4A10" w:rsidP="00856719">
      <w:pPr>
        <w:pStyle w:val="6Text"/>
        <w:ind w:firstLine="0"/>
        <w:rPr>
          <w:rFonts w:ascii="Georgia" w:hAnsi="Georgia"/>
          <w:b/>
          <w:bCs/>
          <w:sz w:val="28"/>
          <w:szCs w:val="28"/>
        </w:rPr>
      </w:pPr>
    </w:p>
    <w:p w14:paraId="676CCFB5" w14:textId="2F796542" w:rsidR="00856719" w:rsidRPr="00E9191E" w:rsidRDefault="00856719" w:rsidP="00856719">
      <w:pPr>
        <w:pStyle w:val="6Text"/>
        <w:ind w:firstLine="0"/>
        <w:rPr>
          <w:rFonts w:ascii="Georgia" w:hAnsi="Georgia"/>
          <w:sz w:val="28"/>
          <w:szCs w:val="28"/>
        </w:rPr>
      </w:pPr>
      <w:r w:rsidRPr="00E9191E">
        <w:rPr>
          <w:rFonts w:ascii="Georgia" w:hAnsi="Georgia"/>
          <w:b/>
          <w:bCs/>
          <w:sz w:val="28"/>
          <w:szCs w:val="28"/>
        </w:rPr>
        <w:t xml:space="preserve">Aspectele </w:t>
      </w:r>
      <w:proofErr w:type="spellStart"/>
      <w:r w:rsidRPr="00E9191E">
        <w:rPr>
          <w:rFonts w:ascii="Georgia" w:hAnsi="Georgia"/>
          <w:b/>
          <w:bCs/>
          <w:sz w:val="28"/>
          <w:szCs w:val="28"/>
        </w:rPr>
        <w:t>constituţionale</w:t>
      </w:r>
      <w:proofErr w:type="spellEnd"/>
      <w:r w:rsidRPr="00E9191E">
        <w:rPr>
          <w:rFonts w:ascii="Georgia" w:hAnsi="Georgia"/>
          <w:b/>
          <w:bCs/>
          <w:sz w:val="28"/>
          <w:szCs w:val="28"/>
        </w:rPr>
        <w:t xml:space="preserve"> ale înfăptuirii </w:t>
      </w:r>
      <w:proofErr w:type="spellStart"/>
      <w:r w:rsidRPr="00E9191E">
        <w:rPr>
          <w:rFonts w:ascii="Georgia" w:hAnsi="Georgia"/>
          <w:b/>
          <w:bCs/>
          <w:sz w:val="28"/>
          <w:szCs w:val="28"/>
        </w:rPr>
        <w:t>justiţiei</w:t>
      </w:r>
      <w:proofErr w:type="spellEnd"/>
      <w:r w:rsidRPr="00E9191E">
        <w:rPr>
          <w:rFonts w:ascii="Georgia" w:hAnsi="Georgia"/>
          <w:sz w:val="28"/>
          <w:szCs w:val="28"/>
        </w:rPr>
        <w:t xml:space="preserve"> sunt prevăzute de titlul III - </w:t>
      </w:r>
      <w:proofErr w:type="spellStart"/>
      <w:r w:rsidRPr="00E9191E">
        <w:rPr>
          <w:rFonts w:ascii="Georgia" w:hAnsi="Georgia"/>
          <w:i/>
          <w:iCs/>
          <w:sz w:val="28"/>
          <w:szCs w:val="28"/>
        </w:rPr>
        <w:t>Autorităţi</w:t>
      </w:r>
      <w:proofErr w:type="spellEnd"/>
      <w:r w:rsidRPr="00E9191E">
        <w:rPr>
          <w:rFonts w:ascii="Georgia" w:hAnsi="Georgia"/>
          <w:i/>
          <w:iCs/>
          <w:sz w:val="28"/>
          <w:szCs w:val="28"/>
        </w:rPr>
        <w:t xml:space="preserve"> publice,</w:t>
      </w:r>
      <w:r w:rsidRPr="00E9191E">
        <w:rPr>
          <w:rFonts w:ascii="Georgia" w:hAnsi="Georgia"/>
          <w:sz w:val="28"/>
          <w:szCs w:val="28"/>
        </w:rPr>
        <w:t xml:space="preserve"> capitolul VI - </w:t>
      </w:r>
      <w:r w:rsidRPr="00E9191E">
        <w:rPr>
          <w:rFonts w:ascii="Georgia" w:hAnsi="Georgia"/>
          <w:i/>
          <w:iCs/>
          <w:sz w:val="28"/>
          <w:szCs w:val="28"/>
        </w:rPr>
        <w:t>Autoritatea judecătorească.</w:t>
      </w:r>
    </w:p>
    <w:p w14:paraId="42CAA3F9" w14:textId="77777777" w:rsidR="00856719" w:rsidRPr="00E9191E" w:rsidRDefault="00856719" w:rsidP="00856719">
      <w:pPr>
        <w:pStyle w:val="6Text"/>
        <w:ind w:firstLine="0"/>
        <w:rPr>
          <w:rFonts w:ascii="Georgia" w:hAnsi="Georgia"/>
          <w:sz w:val="28"/>
          <w:szCs w:val="28"/>
        </w:rPr>
      </w:pPr>
    </w:p>
    <w:p w14:paraId="1C837D33" w14:textId="6A2CD8E6" w:rsidR="00856719" w:rsidRPr="00E9191E" w:rsidRDefault="00856719" w:rsidP="00856719">
      <w:pPr>
        <w:pStyle w:val="6Text"/>
        <w:ind w:firstLine="0"/>
        <w:rPr>
          <w:rFonts w:ascii="Georgia" w:hAnsi="Georgia"/>
          <w:sz w:val="28"/>
          <w:szCs w:val="28"/>
        </w:rPr>
      </w:pPr>
      <w:r w:rsidRPr="00E9191E">
        <w:rPr>
          <w:rFonts w:ascii="Georgia" w:hAnsi="Georgia"/>
          <w:sz w:val="28"/>
          <w:szCs w:val="28"/>
        </w:rPr>
        <w:t xml:space="preserve">Sensul art. 124 alin. (1) din </w:t>
      </w:r>
      <w:hyperlink r:id="rId9" w:history="1">
        <w:r w:rsidRPr="00E9191E">
          <w:rPr>
            <w:rStyle w:val="Hyperlink"/>
            <w:rFonts w:ascii="Georgia" w:hAnsi="Georgia"/>
            <w:color w:val="auto"/>
            <w:sz w:val="28"/>
            <w:szCs w:val="28"/>
            <w:u w:val="none"/>
          </w:rPr>
          <w:t>Constituție</w:t>
        </w:r>
      </w:hyperlink>
      <w:r w:rsidRPr="00E9191E">
        <w:rPr>
          <w:rFonts w:ascii="Georgia" w:hAnsi="Georgia"/>
          <w:sz w:val="28"/>
          <w:szCs w:val="28"/>
        </w:rPr>
        <w:t xml:space="preserve"> este acela că organele care înfăptuiesc </w:t>
      </w:r>
      <w:proofErr w:type="spellStart"/>
      <w:r w:rsidRPr="00E9191E">
        <w:rPr>
          <w:rFonts w:ascii="Georgia" w:hAnsi="Georgia"/>
          <w:sz w:val="28"/>
          <w:szCs w:val="28"/>
        </w:rPr>
        <w:t>justiţia</w:t>
      </w:r>
      <w:proofErr w:type="spellEnd"/>
      <w:r w:rsidRPr="00E9191E">
        <w:rPr>
          <w:rFonts w:ascii="Georgia" w:hAnsi="Georgia"/>
          <w:sz w:val="28"/>
          <w:szCs w:val="28"/>
        </w:rPr>
        <w:t xml:space="preserve"> </w:t>
      </w:r>
      <w:proofErr w:type="spellStart"/>
      <w:r w:rsidRPr="00E9191E">
        <w:rPr>
          <w:rFonts w:ascii="Georgia" w:hAnsi="Georgia"/>
          <w:sz w:val="28"/>
          <w:szCs w:val="28"/>
        </w:rPr>
        <w:t>şi</w:t>
      </w:r>
      <w:proofErr w:type="spellEnd"/>
      <w:r w:rsidRPr="00E9191E">
        <w:rPr>
          <w:rFonts w:ascii="Georgia" w:hAnsi="Georgia"/>
          <w:sz w:val="28"/>
          <w:szCs w:val="28"/>
        </w:rPr>
        <w:t xml:space="preserve"> care, potrivit art. 126 alin. (1) din </w:t>
      </w:r>
      <w:hyperlink r:id="rId10" w:history="1">
        <w:r w:rsidRPr="00E9191E">
          <w:rPr>
            <w:rStyle w:val="Hyperlink"/>
            <w:rFonts w:ascii="Georgia" w:hAnsi="Georgia"/>
            <w:color w:val="auto"/>
            <w:sz w:val="28"/>
            <w:szCs w:val="28"/>
            <w:u w:val="none"/>
          </w:rPr>
          <w:t>Constituție</w:t>
        </w:r>
      </w:hyperlink>
      <w:r w:rsidRPr="00E9191E">
        <w:rPr>
          <w:rFonts w:ascii="Georgia" w:hAnsi="Georgia"/>
          <w:sz w:val="28"/>
          <w:szCs w:val="28"/>
        </w:rPr>
        <w:t xml:space="preserve">, sunt </w:t>
      </w:r>
      <w:r w:rsidR="002A59EC" w:rsidRPr="00E9191E">
        <w:rPr>
          <w:rFonts w:ascii="Georgia" w:hAnsi="Georgia"/>
          <w:sz w:val="28"/>
          <w:szCs w:val="28"/>
        </w:rPr>
        <w:t>instanțele</w:t>
      </w:r>
      <w:r w:rsidRPr="00E9191E">
        <w:rPr>
          <w:rFonts w:ascii="Georgia" w:hAnsi="Georgia"/>
          <w:sz w:val="28"/>
          <w:szCs w:val="28"/>
        </w:rPr>
        <w:t xml:space="preserve"> </w:t>
      </w:r>
      <w:r w:rsidR="002A59EC" w:rsidRPr="00E9191E">
        <w:rPr>
          <w:rFonts w:ascii="Georgia" w:hAnsi="Georgia"/>
          <w:sz w:val="28"/>
          <w:szCs w:val="28"/>
        </w:rPr>
        <w:t>judecătorești</w:t>
      </w:r>
      <w:r w:rsidRPr="00E9191E">
        <w:rPr>
          <w:rFonts w:ascii="Georgia" w:hAnsi="Georgia"/>
          <w:sz w:val="28"/>
          <w:szCs w:val="28"/>
        </w:rPr>
        <w:t xml:space="preserve">, </w:t>
      </w:r>
      <w:r w:rsidRPr="00E9191E">
        <w:rPr>
          <w:rFonts w:ascii="Georgia" w:hAnsi="Georgia"/>
          <w:b/>
          <w:bCs/>
          <w:sz w:val="28"/>
          <w:szCs w:val="28"/>
        </w:rPr>
        <w:t>trebuie să respecte legea, de drept material sau procesual</w:t>
      </w:r>
      <w:r w:rsidRPr="00E9191E">
        <w:rPr>
          <w:rFonts w:ascii="Georgia" w:hAnsi="Georgia"/>
          <w:sz w:val="28"/>
          <w:szCs w:val="28"/>
        </w:rPr>
        <w:t xml:space="preserve">, aceasta fiind cea care determină comportamentul persoanelor fizice </w:t>
      </w:r>
      <w:proofErr w:type="spellStart"/>
      <w:r w:rsidRPr="00E9191E">
        <w:rPr>
          <w:rFonts w:ascii="Georgia" w:hAnsi="Georgia"/>
          <w:sz w:val="28"/>
          <w:szCs w:val="28"/>
        </w:rPr>
        <w:t>şi</w:t>
      </w:r>
      <w:proofErr w:type="spellEnd"/>
      <w:r w:rsidRPr="00E9191E">
        <w:rPr>
          <w:rFonts w:ascii="Georgia" w:hAnsi="Georgia"/>
          <w:sz w:val="28"/>
          <w:szCs w:val="28"/>
        </w:rPr>
        <w:t xml:space="preserve"> juridice în sfera publică </w:t>
      </w:r>
      <w:proofErr w:type="spellStart"/>
      <w:r w:rsidRPr="00E9191E">
        <w:rPr>
          <w:rFonts w:ascii="Georgia" w:hAnsi="Georgia"/>
          <w:sz w:val="28"/>
          <w:szCs w:val="28"/>
        </w:rPr>
        <w:t>şi</w:t>
      </w:r>
      <w:proofErr w:type="spellEnd"/>
      <w:r w:rsidRPr="00E9191E">
        <w:rPr>
          <w:rFonts w:ascii="Georgia" w:hAnsi="Georgia"/>
          <w:sz w:val="28"/>
          <w:szCs w:val="28"/>
        </w:rPr>
        <w:t xml:space="preserve"> în circuitul civil. </w:t>
      </w:r>
    </w:p>
    <w:p w14:paraId="154D5BB2" w14:textId="77777777" w:rsidR="00856719" w:rsidRPr="00E9191E" w:rsidRDefault="00856719" w:rsidP="00856719">
      <w:pPr>
        <w:pStyle w:val="6Text"/>
        <w:ind w:firstLine="0"/>
        <w:rPr>
          <w:rFonts w:ascii="Georgia" w:hAnsi="Georgia"/>
          <w:sz w:val="28"/>
          <w:szCs w:val="28"/>
        </w:rPr>
      </w:pPr>
    </w:p>
    <w:p w14:paraId="329F1729" w14:textId="7DBE4B7F" w:rsidR="00856719" w:rsidRPr="00E9191E" w:rsidRDefault="00856719" w:rsidP="00856719">
      <w:pPr>
        <w:pStyle w:val="6Text"/>
        <w:ind w:firstLine="0"/>
        <w:rPr>
          <w:rFonts w:ascii="Georgia" w:hAnsi="Georgia"/>
          <w:sz w:val="28"/>
          <w:szCs w:val="28"/>
        </w:rPr>
      </w:pPr>
      <w:proofErr w:type="spellStart"/>
      <w:r w:rsidRPr="00E9191E">
        <w:rPr>
          <w:rFonts w:ascii="Georgia" w:hAnsi="Georgia"/>
          <w:sz w:val="28"/>
          <w:szCs w:val="28"/>
        </w:rPr>
        <w:t>Dispoziţia</w:t>
      </w:r>
      <w:proofErr w:type="spellEnd"/>
      <w:r w:rsidRPr="00E9191E">
        <w:rPr>
          <w:rFonts w:ascii="Georgia" w:hAnsi="Georgia"/>
          <w:sz w:val="28"/>
          <w:szCs w:val="28"/>
        </w:rPr>
        <w:t xml:space="preserve"> </w:t>
      </w:r>
      <w:proofErr w:type="spellStart"/>
      <w:r w:rsidRPr="00E9191E">
        <w:rPr>
          <w:rFonts w:ascii="Georgia" w:hAnsi="Georgia"/>
          <w:sz w:val="28"/>
          <w:szCs w:val="28"/>
        </w:rPr>
        <w:t>constituţională</w:t>
      </w:r>
      <w:proofErr w:type="spellEnd"/>
      <w:r w:rsidRPr="00E9191E">
        <w:rPr>
          <w:rFonts w:ascii="Georgia" w:hAnsi="Georgia"/>
          <w:sz w:val="28"/>
          <w:szCs w:val="28"/>
        </w:rPr>
        <w:t xml:space="preserve"> consacră principiul </w:t>
      </w:r>
      <w:proofErr w:type="spellStart"/>
      <w:r w:rsidRPr="00E9191E">
        <w:rPr>
          <w:rFonts w:ascii="Georgia" w:hAnsi="Georgia"/>
          <w:sz w:val="28"/>
          <w:szCs w:val="28"/>
        </w:rPr>
        <w:t>legalităţii</w:t>
      </w:r>
      <w:proofErr w:type="spellEnd"/>
      <w:r w:rsidRPr="00E9191E">
        <w:rPr>
          <w:rFonts w:ascii="Georgia" w:hAnsi="Georgia"/>
          <w:sz w:val="28"/>
          <w:szCs w:val="28"/>
        </w:rPr>
        <w:t xml:space="preserve"> actului de </w:t>
      </w:r>
      <w:proofErr w:type="spellStart"/>
      <w:r w:rsidRPr="00E9191E">
        <w:rPr>
          <w:rFonts w:ascii="Georgia" w:hAnsi="Georgia"/>
          <w:sz w:val="28"/>
          <w:szCs w:val="28"/>
        </w:rPr>
        <w:t>justiţie</w:t>
      </w:r>
      <w:proofErr w:type="spellEnd"/>
      <w:r w:rsidRPr="00E9191E">
        <w:rPr>
          <w:rFonts w:ascii="Georgia" w:hAnsi="Georgia"/>
          <w:sz w:val="28"/>
          <w:szCs w:val="28"/>
        </w:rPr>
        <w:t xml:space="preserve"> </w:t>
      </w:r>
      <w:proofErr w:type="spellStart"/>
      <w:r w:rsidRPr="00E9191E">
        <w:rPr>
          <w:rFonts w:ascii="Georgia" w:hAnsi="Georgia"/>
          <w:sz w:val="28"/>
          <w:szCs w:val="28"/>
        </w:rPr>
        <w:t>şi</w:t>
      </w:r>
      <w:proofErr w:type="spellEnd"/>
      <w:r w:rsidRPr="00E9191E">
        <w:rPr>
          <w:rFonts w:ascii="Georgia" w:hAnsi="Georgia"/>
          <w:sz w:val="28"/>
          <w:szCs w:val="28"/>
        </w:rPr>
        <w:t xml:space="preserve"> trebuie corelată cu prevederea art. 16 alin. (2) din </w:t>
      </w:r>
      <w:hyperlink r:id="rId11" w:history="1">
        <w:r w:rsidRPr="00E9191E">
          <w:rPr>
            <w:rStyle w:val="Hyperlink"/>
            <w:rFonts w:ascii="Georgia" w:hAnsi="Georgia"/>
            <w:color w:val="auto"/>
            <w:sz w:val="28"/>
            <w:szCs w:val="28"/>
            <w:u w:val="none"/>
          </w:rPr>
          <w:t>Constituție</w:t>
        </w:r>
      </w:hyperlink>
      <w:r w:rsidRPr="00E9191E">
        <w:rPr>
          <w:rFonts w:ascii="Georgia" w:hAnsi="Georgia"/>
          <w:sz w:val="28"/>
          <w:szCs w:val="28"/>
        </w:rPr>
        <w:t xml:space="preserve"> care prevede că </w:t>
      </w:r>
      <w:r w:rsidRPr="00E9191E">
        <w:rPr>
          <w:rFonts w:ascii="Georgia" w:hAnsi="Georgia"/>
          <w:i/>
          <w:iCs/>
          <w:sz w:val="28"/>
          <w:szCs w:val="28"/>
        </w:rPr>
        <w:t>"Nimeni nu este mai presus de lege"</w:t>
      </w:r>
      <w:r w:rsidRPr="00E9191E">
        <w:rPr>
          <w:rFonts w:ascii="Georgia" w:hAnsi="Georgia"/>
          <w:sz w:val="28"/>
          <w:szCs w:val="28"/>
        </w:rPr>
        <w:t xml:space="preserve"> </w:t>
      </w:r>
      <w:proofErr w:type="spellStart"/>
      <w:r w:rsidRPr="00E9191E">
        <w:rPr>
          <w:rFonts w:ascii="Georgia" w:hAnsi="Georgia"/>
          <w:sz w:val="28"/>
          <w:szCs w:val="28"/>
        </w:rPr>
        <w:t>şi</w:t>
      </w:r>
      <w:proofErr w:type="spellEnd"/>
      <w:r w:rsidRPr="00E9191E">
        <w:rPr>
          <w:rFonts w:ascii="Georgia" w:hAnsi="Georgia"/>
          <w:sz w:val="28"/>
          <w:szCs w:val="28"/>
        </w:rPr>
        <w:t xml:space="preserve"> cu cea a art. 124 alin. (3) din </w:t>
      </w:r>
      <w:proofErr w:type="spellStart"/>
      <w:r w:rsidRPr="00E9191E">
        <w:rPr>
          <w:rFonts w:ascii="Georgia" w:hAnsi="Georgia"/>
          <w:sz w:val="28"/>
          <w:szCs w:val="28"/>
        </w:rPr>
        <w:t>Constituţie</w:t>
      </w:r>
      <w:proofErr w:type="spellEnd"/>
      <w:r w:rsidRPr="00E9191E">
        <w:rPr>
          <w:rFonts w:ascii="Georgia" w:hAnsi="Georgia"/>
          <w:sz w:val="28"/>
          <w:szCs w:val="28"/>
        </w:rPr>
        <w:t xml:space="preserve">, care prevede alte două principii </w:t>
      </w:r>
      <w:proofErr w:type="spellStart"/>
      <w:r w:rsidRPr="00E9191E">
        <w:rPr>
          <w:rFonts w:ascii="Georgia" w:hAnsi="Georgia"/>
          <w:sz w:val="28"/>
          <w:szCs w:val="28"/>
        </w:rPr>
        <w:t>constituţionale</w:t>
      </w:r>
      <w:proofErr w:type="spellEnd"/>
      <w:r w:rsidRPr="00E9191E">
        <w:rPr>
          <w:rFonts w:ascii="Georgia" w:hAnsi="Georgia"/>
          <w:sz w:val="28"/>
          <w:szCs w:val="28"/>
        </w:rPr>
        <w:t xml:space="preserve">: </w:t>
      </w:r>
      <w:proofErr w:type="spellStart"/>
      <w:r w:rsidRPr="00E9191E">
        <w:rPr>
          <w:rFonts w:ascii="Georgia" w:hAnsi="Georgia"/>
          <w:sz w:val="28"/>
          <w:szCs w:val="28"/>
        </w:rPr>
        <w:t>independenţa</w:t>
      </w:r>
      <w:proofErr w:type="spellEnd"/>
      <w:r w:rsidRPr="00E9191E">
        <w:rPr>
          <w:rFonts w:ascii="Georgia" w:hAnsi="Georgia"/>
          <w:sz w:val="28"/>
          <w:szCs w:val="28"/>
        </w:rPr>
        <w:t xml:space="preserve"> judecătorului </w:t>
      </w:r>
      <w:proofErr w:type="spellStart"/>
      <w:r w:rsidRPr="00E9191E">
        <w:rPr>
          <w:rFonts w:ascii="Georgia" w:hAnsi="Georgia"/>
          <w:sz w:val="28"/>
          <w:szCs w:val="28"/>
        </w:rPr>
        <w:t>şi</w:t>
      </w:r>
      <w:proofErr w:type="spellEnd"/>
      <w:r w:rsidRPr="00E9191E">
        <w:rPr>
          <w:rFonts w:ascii="Georgia" w:hAnsi="Georgia"/>
          <w:sz w:val="28"/>
          <w:szCs w:val="28"/>
        </w:rPr>
        <w:t xml:space="preserve"> </w:t>
      </w:r>
      <w:r w:rsidRPr="00E9191E">
        <w:rPr>
          <w:rFonts w:ascii="Georgia" w:hAnsi="Georgia"/>
          <w:b/>
          <w:bCs/>
          <w:sz w:val="28"/>
          <w:szCs w:val="28"/>
        </w:rPr>
        <w:t>supunerea lui numai legi</w:t>
      </w:r>
      <w:r w:rsidRPr="00E9191E">
        <w:rPr>
          <w:rFonts w:ascii="Georgia" w:hAnsi="Georgia"/>
          <w:sz w:val="28"/>
          <w:szCs w:val="28"/>
        </w:rPr>
        <w:t xml:space="preserve">i. </w:t>
      </w:r>
    </w:p>
    <w:p w14:paraId="62223875" w14:textId="77777777" w:rsidR="00856719" w:rsidRPr="00E9191E" w:rsidRDefault="00856719" w:rsidP="00856719">
      <w:pPr>
        <w:pStyle w:val="6Text"/>
        <w:ind w:firstLine="0"/>
        <w:rPr>
          <w:rFonts w:ascii="Georgia" w:hAnsi="Georgia"/>
          <w:sz w:val="28"/>
          <w:szCs w:val="28"/>
        </w:rPr>
      </w:pPr>
    </w:p>
    <w:p w14:paraId="1FAA0755" w14:textId="1BB7A599" w:rsidR="00856719" w:rsidRPr="00E9191E" w:rsidRDefault="00856719" w:rsidP="00856719">
      <w:pPr>
        <w:pStyle w:val="6Text"/>
        <w:ind w:firstLine="0"/>
        <w:rPr>
          <w:rFonts w:ascii="Georgia" w:hAnsi="Georgia"/>
          <w:sz w:val="28"/>
          <w:szCs w:val="28"/>
        </w:rPr>
      </w:pPr>
      <w:r w:rsidRPr="00E9191E">
        <w:rPr>
          <w:rFonts w:ascii="Georgia" w:hAnsi="Georgia"/>
          <w:sz w:val="28"/>
          <w:szCs w:val="28"/>
        </w:rPr>
        <w:t xml:space="preserve">Aceste </w:t>
      </w:r>
      <w:r w:rsidR="00E9191E" w:rsidRPr="00E9191E">
        <w:rPr>
          <w:rFonts w:ascii="Georgia" w:hAnsi="Georgia"/>
          <w:sz w:val="28"/>
          <w:szCs w:val="28"/>
        </w:rPr>
        <w:t>dispoziții</w:t>
      </w:r>
      <w:r w:rsidRPr="00E9191E">
        <w:rPr>
          <w:rFonts w:ascii="Georgia" w:hAnsi="Georgia"/>
          <w:sz w:val="28"/>
          <w:szCs w:val="28"/>
        </w:rPr>
        <w:t xml:space="preserve"> guvernează activitatea </w:t>
      </w:r>
      <w:proofErr w:type="spellStart"/>
      <w:r w:rsidRPr="00E9191E">
        <w:rPr>
          <w:rFonts w:ascii="Georgia" w:hAnsi="Georgia"/>
          <w:sz w:val="28"/>
          <w:szCs w:val="28"/>
        </w:rPr>
        <w:t>instanţelor</w:t>
      </w:r>
      <w:proofErr w:type="spellEnd"/>
      <w:r w:rsidRPr="00E9191E">
        <w:rPr>
          <w:rFonts w:ascii="Georgia" w:hAnsi="Georgia"/>
          <w:sz w:val="28"/>
          <w:szCs w:val="28"/>
        </w:rPr>
        <w:t xml:space="preserve"> </w:t>
      </w:r>
      <w:proofErr w:type="spellStart"/>
      <w:r w:rsidRPr="00E9191E">
        <w:rPr>
          <w:rFonts w:ascii="Georgia" w:hAnsi="Georgia"/>
          <w:sz w:val="28"/>
          <w:szCs w:val="28"/>
        </w:rPr>
        <w:t>judecătoreşti</w:t>
      </w:r>
      <w:proofErr w:type="spellEnd"/>
      <w:r w:rsidRPr="00E9191E">
        <w:rPr>
          <w:rFonts w:ascii="Georgia" w:hAnsi="Georgia"/>
          <w:sz w:val="28"/>
          <w:szCs w:val="28"/>
        </w:rPr>
        <w:t xml:space="preserve"> </w:t>
      </w:r>
      <w:proofErr w:type="spellStart"/>
      <w:r w:rsidRPr="00E9191E">
        <w:rPr>
          <w:rFonts w:ascii="Georgia" w:hAnsi="Georgia"/>
          <w:sz w:val="28"/>
          <w:szCs w:val="28"/>
        </w:rPr>
        <w:t>şi</w:t>
      </w:r>
      <w:proofErr w:type="spellEnd"/>
      <w:r w:rsidRPr="00E9191E">
        <w:rPr>
          <w:rFonts w:ascii="Georgia" w:hAnsi="Georgia"/>
          <w:sz w:val="28"/>
          <w:szCs w:val="28"/>
        </w:rPr>
        <w:t xml:space="preserve"> fixează </w:t>
      </w:r>
      <w:proofErr w:type="spellStart"/>
      <w:r w:rsidRPr="00E9191E">
        <w:rPr>
          <w:rFonts w:ascii="Georgia" w:hAnsi="Georgia"/>
          <w:sz w:val="28"/>
          <w:szCs w:val="28"/>
        </w:rPr>
        <w:t>poziţia</w:t>
      </w:r>
      <w:proofErr w:type="spellEnd"/>
      <w:r w:rsidRPr="00E9191E">
        <w:rPr>
          <w:rFonts w:ascii="Georgia" w:hAnsi="Georgia"/>
          <w:sz w:val="28"/>
          <w:szCs w:val="28"/>
        </w:rPr>
        <w:t xml:space="preserve"> lor </w:t>
      </w:r>
      <w:proofErr w:type="spellStart"/>
      <w:r w:rsidRPr="00E9191E">
        <w:rPr>
          <w:rFonts w:ascii="Georgia" w:hAnsi="Georgia"/>
          <w:sz w:val="28"/>
          <w:szCs w:val="28"/>
        </w:rPr>
        <w:t>faţă</w:t>
      </w:r>
      <w:proofErr w:type="spellEnd"/>
      <w:r w:rsidRPr="00E9191E">
        <w:rPr>
          <w:rFonts w:ascii="Georgia" w:hAnsi="Georgia"/>
          <w:sz w:val="28"/>
          <w:szCs w:val="28"/>
        </w:rPr>
        <w:t xml:space="preserve"> de lege. </w:t>
      </w:r>
    </w:p>
    <w:p w14:paraId="587A0E85" w14:textId="34835423" w:rsidR="00856719" w:rsidRPr="00E9191E" w:rsidRDefault="00856719" w:rsidP="00856719">
      <w:pPr>
        <w:pStyle w:val="6Text"/>
        <w:ind w:firstLine="0"/>
        <w:rPr>
          <w:rFonts w:ascii="Georgia" w:hAnsi="Georgia"/>
          <w:sz w:val="28"/>
          <w:szCs w:val="28"/>
        </w:rPr>
      </w:pPr>
      <w:r w:rsidRPr="00E9191E">
        <w:rPr>
          <w:rFonts w:ascii="Georgia" w:hAnsi="Georgia"/>
          <w:sz w:val="28"/>
          <w:szCs w:val="28"/>
        </w:rPr>
        <w:t xml:space="preserve">Este unanim acceptat că </w:t>
      </w:r>
      <w:proofErr w:type="spellStart"/>
      <w:r w:rsidRPr="00E9191E">
        <w:rPr>
          <w:rFonts w:ascii="Georgia" w:hAnsi="Georgia"/>
          <w:sz w:val="28"/>
          <w:szCs w:val="28"/>
        </w:rPr>
        <w:t>atribuţiile</w:t>
      </w:r>
      <w:proofErr w:type="spellEnd"/>
      <w:r w:rsidRPr="00E9191E">
        <w:rPr>
          <w:rFonts w:ascii="Georgia" w:hAnsi="Georgia"/>
          <w:sz w:val="28"/>
          <w:szCs w:val="28"/>
        </w:rPr>
        <w:t xml:space="preserve"> judecătorului implică identificarea normei incidente, analiza </w:t>
      </w:r>
      <w:r w:rsidR="00E9191E" w:rsidRPr="00E9191E">
        <w:rPr>
          <w:rFonts w:ascii="Georgia" w:hAnsi="Georgia"/>
          <w:sz w:val="28"/>
          <w:szCs w:val="28"/>
        </w:rPr>
        <w:t>conținutului</w:t>
      </w:r>
      <w:r w:rsidRPr="00E9191E">
        <w:rPr>
          <w:rFonts w:ascii="Georgia" w:hAnsi="Georgia"/>
          <w:sz w:val="28"/>
          <w:szCs w:val="28"/>
        </w:rPr>
        <w:t xml:space="preserve"> său </w:t>
      </w:r>
      <w:proofErr w:type="spellStart"/>
      <w:r w:rsidRPr="00E9191E">
        <w:rPr>
          <w:rFonts w:ascii="Georgia" w:hAnsi="Georgia"/>
          <w:sz w:val="28"/>
          <w:szCs w:val="28"/>
        </w:rPr>
        <w:t>şi</w:t>
      </w:r>
      <w:proofErr w:type="spellEnd"/>
      <w:r w:rsidRPr="00E9191E">
        <w:rPr>
          <w:rFonts w:ascii="Georgia" w:hAnsi="Georgia"/>
          <w:sz w:val="28"/>
          <w:szCs w:val="28"/>
        </w:rPr>
        <w:t xml:space="preserve"> o necesară aplicare a acesteia la faptele juridice pe care le-a stabilit.</w:t>
      </w:r>
    </w:p>
    <w:p w14:paraId="5469459E" w14:textId="58E807A4" w:rsidR="00856719" w:rsidRPr="00E9191E" w:rsidRDefault="00856719" w:rsidP="00856719">
      <w:pPr>
        <w:pStyle w:val="6Text"/>
        <w:ind w:firstLine="0"/>
        <w:rPr>
          <w:rFonts w:ascii="Georgia" w:hAnsi="Georgia"/>
          <w:sz w:val="28"/>
          <w:szCs w:val="28"/>
        </w:rPr>
      </w:pPr>
      <w:r w:rsidRPr="00E9191E">
        <w:rPr>
          <w:rFonts w:ascii="Georgia" w:hAnsi="Georgia"/>
          <w:sz w:val="28"/>
          <w:szCs w:val="28"/>
        </w:rPr>
        <w:t xml:space="preserve">Astfel, în activitatea sa de interpretare a legii, judecătorul trebuie să realizeze un echilibru între spiritul </w:t>
      </w:r>
      <w:proofErr w:type="spellStart"/>
      <w:r w:rsidRPr="00E9191E">
        <w:rPr>
          <w:rFonts w:ascii="Georgia" w:hAnsi="Georgia"/>
          <w:sz w:val="28"/>
          <w:szCs w:val="28"/>
        </w:rPr>
        <w:t>şi</w:t>
      </w:r>
      <w:proofErr w:type="spellEnd"/>
      <w:r w:rsidRPr="00E9191E">
        <w:rPr>
          <w:rFonts w:ascii="Georgia" w:hAnsi="Georgia"/>
          <w:sz w:val="28"/>
          <w:szCs w:val="28"/>
        </w:rPr>
        <w:t xml:space="preserve"> litera legii, între </w:t>
      </w:r>
      <w:proofErr w:type="spellStart"/>
      <w:r w:rsidRPr="00E9191E">
        <w:rPr>
          <w:rFonts w:ascii="Georgia" w:hAnsi="Georgia"/>
          <w:sz w:val="28"/>
          <w:szCs w:val="28"/>
        </w:rPr>
        <w:t>exigenţele</w:t>
      </w:r>
      <w:proofErr w:type="spellEnd"/>
      <w:r w:rsidRPr="00E9191E">
        <w:rPr>
          <w:rFonts w:ascii="Georgia" w:hAnsi="Georgia"/>
          <w:sz w:val="28"/>
          <w:szCs w:val="28"/>
        </w:rPr>
        <w:t xml:space="preserve"> de redactare </w:t>
      </w:r>
      <w:proofErr w:type="spellStart"/>
      <w:r w:rsidRPr="00E9191E">
        <w:rPr>
          <w:rFonts w:ascii="Georgia" w:hAnsi="Georgia"/>
          <w:sz w:val="28"/>
          <w:szCs w:val="28"/>
        </w:rPr>
        <w:t>şi</w:t>
      </w:r>
      <w:proofErr w:type="spellEnd"/>
      <w:r w:rsidRPr="00E9191E">
        <w:rPr>
          <w:rFonts w:ascii="Georgia" w:hAnsi="Georgia"/>
          <w:sz w:val="28"/>
          <w:szCs w:val="28"/>
        </w:rPr>
        <w:t xml:space="preserve"> scopul urmărit de legiuitor, fără a avea </w:t>
      </w:r>
      <w:proofErr w:type="spellStart"/>
      <w:r w:rsidRPr="00E9191E">
        <w:rPr>
          <w:rFonts w:ascii="Georgia" w:hAnsi="Georgia"/>
          <w:sz w:val="28"/>
          <w:szCs w:val="28"/>
        </w:rPr>
        <w:t>competenţa</w:t>
      </w:r>
      <w:proofErr w:type="spellEnd"/>
      <w:r w:rsidRPr="00E9191E">
        <w:rPr>
          <w:rFonts w:ascii="Georgia" w:hAnsi="Georgia"/>
          <w:sz w:val="28"/>
          <w:szCs w:val="28"/>
        </w:rPr>
        <w:t xml:space="preserve"> de a legifera, prin substituirea </w:t>
      </w:r>
      <w:proofErr w:type="spellStart"/>
      <w:r w:rsidRPr="00E9191E">
        <w:rPr>
          <w:rFonts w:ascii="Georgia" w:hAnsi="Georgia"/>
          <w:sz w:val="28"/>
          <w:szCs w:val="28"/>
        </w:rPr>
        <w:t>autorităţii</w:t>
      </w:r>
      <w:proofErr w:type="spellEnd"/>
      <w:r w:rsidRPr="00E9191E">
        <w:rPr>
          <w:rFonts w:ascii="Georgia" w:hAnsi="Georgia"/>
          <w:sz w:val="28"/>
          <w:szCs w:val="28"/>
        </w:rPr>
        <w:t xml:space="preserve"> competente în acest domeniu.</w:t>
      </w:r>
    </w:p>
    <w:p w14:paraId="361B0F77" w14:textId="77777777" w:rsidR="00856719" w:rsidRPr="00E9191E" w:rsidRDefault="00856719" w:rsidP="00856719">
      <w:pPr>
        <w:pStyle w:val="6Text"/>
        <w:ind w:firstLine="0"/>
        <w:rPr>
          <w:rFonts w:ascii="Georgia" w:hAnsi="Georgia"/>
          <w:sz w:val="28"/>
          <w:szCs w:val="28"/>
        </w:rPr>
      </w:pPr>
    </w:p>
    <w:p w14:paraId="65A0A9B2" w14:textId="04BBDD07" w:rsidR="00856719" w:rsidRPr="00E9191E" w:rsidRDefault="00856719" w:rsidP="00856719">
      <w:pPr>
        <w:pStyle w:val="6Text"/>
        <w:ind w:firstLine="0"/>
        <w:rPr>
          <w:rFonts w:ascii="Georgia" w:hAnsi="Georgia"/>
          <w:sz w:val="28"/>
          <w:szCs w:val="28"/>
        </w:rPr>
      </w:pPr>
      <w:r w:rsidRPr="00E9191E">
        <w:rPr>
          <w:rFonts w:ascii="Georgia" w:hAnsi="Georgia"/>
          <w:sz w:val="28"/>
          <w:szCs w:val="28"/>
        </w:rPr>
        <w:t xml:space="preserve">De aceea, </w:t>
      </w:r>
      <w:proofErr w:type="spellStart"/>
      <w:r w:rsidRPr="00E9191E">
        <w:rPr>
          <w:rFonts w:ascii="Georgia" w:hAnsi="Georgia"/>
          <w:sz w:val="28"/>
          <w:szCs w:val="28"/>
        </w:rPr>
        <w:t>justiţia</w:t>
      </w:r>
      <w:proofErr w:type="spellEnd"/>
      <w:r w:rsidRPr="00E9191E">
        <w:rPr>
          <w:rFonts w:ascii="Georgia" w:hAnsi="Georgia"/>
          <w:sz w:val="28"/>
          <w:szCs w:val="28"/>
        </w:rPr>
        <w:t xml:space="preserve"> este o </w:t>
      </w:r>
      <w:proofErr w:type="spellStart"/>
      <w:r w:rsidRPr="00E9191E">
        <w:rPr>
          <w:rFonts w:ascii="Georgia" w:hAnsi="Georgia"/>
          <w:sz w:val="28"/>
          <w:szCs w:val="28"/>
        </w:rPr>
        <w:t>funcţie</w:t>
      </w:r>
      <w:proofErr w:type="spellEnd"/>
      <w:r w:rsidRPr="00E9191E">
        <w:rPr>
          <w:rFonts w:ascii="Georgia" w:hAnsi="Georgia"/>
          <w:sz w:val="28"/>
          <w:szCs w:val="28"/>
        </w:rPr>
        <w:t xml:space="preserve"> specifică sistemului </w:t>
      </w:r>
      <w:proofErr w:type="spellStart"/>
      <w:r w:rsidRPr="00E9191E">
        <w:rPr>
          <w:rFonts w:ascii="Georgia" w:hAnsi="Georgia"/>
          <w:sz w:val="28"/>
          <w:szCs w:val="28"/>
        </w:rPr>
        <w:t>autorităţilor</w:t>
      </w:r>
      <w:proofErr w:type="spellEnd"/>
      <w:r w:rsidRPr="00E9191E">
        <w:rPr>
          <w:rFonts w:ascii="Georgia" w:hAnsi="Georgia"/>
          <w:sz w:val="28"/>
          <w:szCs w:val="28"/>
        </w:rPr>
        <w:t xml:space="preserve"> publice, în virtutea căreia </w:t>
      </w:r>
      <w:proofErr w:type="spellStart"/>
      <w:r w:rsidRPr="00E9191E">
        <w:rPr>
          <w:rFonts w:ascii="Georgia" w:hAnsi="Georgia"/>
          <w:sz w:val="28"/>
          <w:szCs w:val="28"/>
        </w:rPr>
        <w:t>relaţiile</w:t>
      </w:r>
      <w:proofErr w:type="spellEnd"/>
      <w:r w:rsidRPr="00E9191E">
        <w:rPr>
          <w:rFonts w:ascii="Georgia" w:hAnsi="Georgia"/>
          <w:sz w:val="28"/>
          <w:szCs w:val="28"/>
        </w:rPr>
        <w:t xml:space="preserve"> conflictuale se </w:t>
      </w:r>
      <w:proofErr w:type="spellStart"/>
      <w:r w:rsidRPr="00E9191E">
        <w:rPr>
          <w:rFonts w:ascii="Georgia" w:hAnsi="Georgia"/>
          <w:sz w:val="28"/>
          <w:szCs w:val="28"/>
        </w:rPr>
        <w:t>soluţionează</w:t>
      </w:r>
      <w:proofErr w:type="spellEnd"/>
      <w:r w:rsidRPr="00E9191E">
        <w:rPr>
          <w:rFonts w:ascii="Georgia" w:hAnsi="Georgia"/>
          <w:sz w:val="28"/>
          <w:szCs w:val="28"/>
        </w:rPr>
        <w:t xml:space="preserve"> printr-o hotărâre judecătorească, irevocabilă, întemeiată pe un </w:t>
      </w:r>
      <w:proofErr w:type="spellStart"/>
      <w:r w:rsidRPr="00E9191E">
        <w:rPr>
          <w:rFonts w:ascii="Georgia" w:hAnsi="Georgia"/>
          <w:sz w:val="28"/>
          <w:szCs w:val="28"/>
        </w:rPr>
        <w:t>raţionament</w:t>
      </w:r>
      <w:proofErr w:type="spellEnd"/>
      <w:r w:rsidRPr="00E9191E">
        <w:rPr>
          <w:rFonts w:ascii="Georgia" w:hAnsi="Georgia"/>
          <w:sz w:val="28"/>
          <w:szCs w:val="28"/>
        </w:rPr>
        <w:t xml:space="preserve"> juridic, care </w:t>
      </w:r>
      <w:proofErr w:type="spellStart"/>
      <w:r w:rsidRPr="00E9191E">
        <w:rPr>
          <w:rFonts w:ascii="Georgia" w:hAnsi="Georgia"/>
          <w:sz w:val="28"/>
          <w:szCs w:val="28"/>
        </w:rPr>
        <w:t>stabileşte</w:t>
      </w:r>
      <w:proofErr w:type="spellEnd"/>
      <w:r w:rsidRPr="00E9191E">
        <w:rPr>
          <w:rFonts w:ascii="Georgia" w:hAnsi="Georgia"/>
          <w:sz w:val="28"/>
          <w:szCs w:val="28"/>
        </w:rPr>
        <w:t xml:space="preserve"> </w:t>
      </w:r>
      <w:proofErr w:type="spellStart"/>
      <w:r w:rsidRPr="00E9191E">
        <w:rPr>
          <w:rFonts w:ascii="Georgia" w:hAnsi="Georgia"/>
          <w:sz w:val="28"/>
          <w:szCs w:val="28"/>
        </w:rPr>
        <w:t>soluţia</w:t>
      </w:r>
      <w:proofErr w:type="spellEnd"/>
      <w:r w:rsidRPr="00E9191E">
        <w:rPr>
          <w:rFonts w:ascii="Georgia" w:hAnsi="Georgia"/>
          <w:sz w:val="28"/>
          <w:szCs w:val="28"/>
        </w:rPr>
        <w:t xml:space="preserve"> judicioasă aplicabilă </w:t>
      </w:r>
      <w:proofErr w:type="spellStart"/>
      <w:r w:rsidRPr="00E9191E">
        <w:rPr>
          <w:rFonts w:ascii="Georgia" w:hAnsi="Georgia"/>
          <w:sz w:val="28"/>
          <w:szCs w:val="28"/>
        </w:rPr>
        <w:t>situaţiei</w:t>
      </w:r>
      <w:proofErr w:type="spellEnd"/>
      <w:r w:rsidRPr="00E9191E">
        <w:rPr>
          <w:rFonts w:ascii="Georgia" w:hAnsi="Georgia"/>
          <w:sz w:val="28"/>
          <w:szCs w:val="28"/>
        </w:rPr>
        <w:t xml:space="preserve"> de fapt care a generat conflictul prin raportare la prevederile legale existente.</w:t>
      </w:r>
    </w:p>
    <w:p w14:paraId="2619E566" w14:textId="77777777" w:rsidR="00856719" w:rsidRPr="00E9191E" w:rsidRDefault="00856719" w:rsidP="00856719">
      <w:pPr>
        <w:pStyle w:val="1Decizie"/>
        <w:jc w:val="both"/>
        <w:rPr>
          <w:rFonts w:ascii="Georgia" w:hAnsi="Georgia"/>
          <w:szCs w:val="28"/>
        </w:rPr>
      </w:pPr>
    </w:p>
    <w:p w14:paraId="00D8625F" w14:textId="6939132F" w:rsidR="00856719" w:rsidRPr="00E9191E" w:rsidRDefault="00856719" w:rsidP="00856719">
      <w:pPr>
        <w:pStyle w:val="1Decizie"/>
        <w:jc w:val="both"/>
        <w:rPr>
          <w:rFonts w:ascii="Georgia" w:hAnsi="Georgia"/>
          <w:szCs w:val="28"/>
        </w:rPr>
      </w:pPr>
      <w:r w:rsidRPr="00E9191E">
        <w:rPr>
          <w:rFonts w:ascii="Georgia" w:hAnsi="Georgia"/>
          <w:b w:val="0"/>
          <w:bCs w:val="0"/>
          <w:szCs w:val="28"/>
        </w:rPr>
        <w:t xml:space="preserve">În considerarea acestor argumente, </w:t>
      </w:r>
      <w:hyperlink r:id="rId12" w:history="1">
        <w:r w:rsidRPr="00E9191E">
          <w:rPr>
            <w:rStyle w:val="Hyperlink"/>
            <w:rFonts w:ascii="Georgia" w:hAnsi="Georgia"/>
            <w:b w:val="0"/>
            <w:bCs w:val="0"/>
            <w:color w:val="auto"/>
            <w:szCs w:val="28"/>
            <w:u w:val="none"/>
          </w:rPr>
          <w:t>Constituția</w:t>
        </w:r>
      </w:hyperlink>
      <w:r w:rsidRPr="00E9191E">
        <w:rPr>
          <w:rFonts w:ascii="Georgia" w:hAnsi="Georgia"/>
          <w:b w:val="0"/>
          <w:bCs w:val="0"/>
          <w:szCs w:val="28"/>
        </w:rPr>
        <w:t xml:space="preserve"> consacră principiul potrivit căruia </w:t>
      </w:r>
      <w:r w:rsidRPr="00E9191E">
        <w:rPr>
          <w:rFonts w:ascii="Georgia" w:hAnsi="Georgia"/>
          <w:b w:val="0"/>
          <w:bCs w:val="0"/>
          <w:i/>
          <w:iCs/>
          <w:szCs w:val="28"/>
        </w:rPr>
        <w:t>"</w:t>
      </w:r>
      <w:proofErr w:type="spellStart"/>
      <w:r w:rsidRPr="00E9191E">
        <w:rPr>
          <w:rFonts w:ascii="Georgia" w:hAnsi="Georgia"/>
          <w:b w:val="0"/>
          <w:bCs w:val="0"/>
          <w:i/>
          <w:iCs/>
          <w:szCs w:val="28"/>
        </w:rPr>
        <w:t>Justiţia</w:t>
      </w:r>
      <w:proofErr w:type="spellEnd"/>
      <w:r w:rsidRPr="00E9191E">
        <w:rPr>
          <w:rFonts w:ascii="Georgia" w:hAnsi="Georgia"/>
          <w:b w:val="0"/>
          <w:bCs w:val="0"/>
          <w:i/>
          <w:iCs/>
          <w:szCs w:val="28"/>
        </w:rPr>
        <w:t xml:space="preserve"> se </w:t>
      </w:r>
      <w:proofErr w:type="spellStart"/>
      <w:r w:rsidRPr="00E9191E">
        <w:rPr>
          <w:rFonts w:ascii="Georgia" w:hAnsi="Georgia"/>
          <w:b w:val="0"/>
          <w:bCs w:val="0"/>
          <w:i/>
          <w:iCs/>
          <w:szCs w:val="28"/>
        </w:rPr>
        <w:t>înfăptuieşte</w:t>
      </w:r>
      <w:proofErr w:type="spellEnd"/>
      <w:r w:rsidRPr="00E9191E">
        <w:rPr>
          <w:rFonts w:ascii="Georgia" w:hAnsi="Georgia"/>
          <w:b w:val="0"/>
          <w:bCs w:val="0"/>
          <w:i/>
          <w:iCs/>
          <w:szCs w:val="28"/>
        </w:rPr>
        <w:t xml:space="preserve"> în numele legii",</w:t>
      </w:r>
      <w:r w:rsidRPr="00E9191E">
        <w:rPr>
          <w:rFonts w:ascii="Georgia" w:hAnsi="Georgia"/>
          <w:b w:val="0"/>
          <w:bCs w:val="0"/>
          <w:szCs w:val="28"/>
        </w:rPr>
        <w:t xml:space="preserve"> eliminând orice altă sursă care ar putea constitui un temei al arbitrariului sau al </w:t>
      </w:r>
      <w:proofErr w:type="spellStart"/>
      <w:r w:rsidRPr="00E9191E">
        <w:rPr>
          <w:rFonts w:ascii="Georgia" w:hAnsi="Georgia"/>
          <w:b w:val="0"/>
          <w:bCs w:val="0"/>
          <w:szCs w:val="28"/>
        </w:rPr>
        <w:t>nedreptăţii</w:t>
      </w:r>
      <w:proofErr w:type="spellEnd"/>
      <w:r w:rsidRPr="00E9191E">
        <w:rPr>
          <w:rFonts w:ascii="Georgia" w:hAnsi="Georgia"/>
          <w:b w:val="0"/>
          <w:bCs w:val="0"/>
          <w:szCs w:val="28"/>
        </w:rPr>
        <w:t xml:space="preserve">. Realizarea </w:t>
      </w:r>
      <w:proofErr w:type="spellStart"/>
      <w:r w:rsidRPr="00E9191E">
        <w:rPr>
          <w:rFonts w:ascii="Georgia" w:hAnsi="Georgia"/>
          <w:b w:val="0"/>
          <w:bCs w:val="0"/>
          <w:szCs w:val="28"/>
        </w:rPr>
        <w:t>justiţiei</w:t>
      </w:r>
      <w:proofErr w:type="spellEnd"/>
      <w:r w:rsidRPr="00E9191E">
        <w:rPr>
          <w:rFonts w:ascii="Georgia" w:hAnsi="Georgia"/>
          <w:b w:val="0"/>
          <w:bCs w:val="0"/>
          <w:szCs w:val="28"/>
        </w:rPr>
        <w:t xml:space="preserve"> nu poate fi un act subiectiv, </w:t>
      </w:r>
      <w:r w:rsidRPr="00E9191E">
        <w:rPr>
          <w:rFonts w:ascii="Georgia" w:hAnsi="Georgia"/>
          <w:b w:val="0"/>
          <w:bCs w:val="0"/>
          <w:i/>
          <w:iCs/>
          <w:szCs w:val="28"/>
        </w:rPr>
        <w:t>pro causa</w:t>
      </w:r>
      <w:r w:rsidRPr="00E9191E">
        <w:rPr>
          <w:rFonts w:ascii="Georgia" w:hAnsi="Georgia"/>
          <w:b w:val="0"/>
          <w:bCs w:val="0"/>
          <w:szCs w:val="28"/>
        </w:rPr>
        <w:t xml:space="preserve">, al judecătorului, ci unul obiectiv, </w:t>
      </w:r>
      <w:proofErr w:type="spellStart"/>
      <w:r w:rsidRPr="00E9191E">
        <w:rPr>
          <w:rFonts w:ascii="Georgia" w:hAnsi="Georgia"/>
          <w:b w:val="0"/>
          <w:bCs w:val="0"/>
          <w:szCs w:val="28"/>
        </w:rPr>
        <w:t>imparţial</w:t>
      </w:r>
      <w:proofErr w:type="spellEnd"/>
      <w:r w:rsidRPr="00E9191E">
        <w:rPr>
          <w:rFonts w:ascii="Georgia" w:hAnsi="Georgia"/>
          <w:b w:val="0"/>
          <w:bCs w:val="0"/>
          <w:szCs w:val="28"/>
        </w:rPr>
        <w:t xml:space="preserve">, derivat din raportarea la lege a </w:t>
      </w:r>
      <w:proofErr w:type="spellStart"/>
      <w:r w:rsidRPr="00E9191E">
        <w:rPr>
          <w:rFonts w:ascii="Georgia" w:hAnsi="Georgia"/>
          <w:b w:val="0"/>
          <w:bCs w:val="0"/>
          <w:szCs w:val="28"/>
        </w:rPr>
        <w:t>situaţiei</w:t>
      </w:r>
      <w:proofErr w:type="spellEnd"/>
      <w:r w:rsidRPr="00E9191E">
        <w:rPr>
          <w:rFonts w:ascii="Georgia" w:hAnsi="Georgia"/>
          <w:b w:val="0"/>
          <w:bCs w:val="0"/>
          <w:szCs w:val="28"/>
        </w:rPr>
        <w:t xml:space="preserve"> de fapt. Abaterea de la această rigoare </w:t>
      </w:r>
      <w:proofErr w:type="spellStart"/>
      <w:r w:rsidRPr="00E9191E">
        <w:rPr>
          <w:rFonts w:ascii="Georgia" w:hAnsi="Georgia"/>
          <w:b w:val="0"/>
          <w:bCs w:val="0"/>
          <w:szCs w:val="28"/>
        </w:rPr>
        <w:t>constituţională</w:t>
      </w:r>
      <w:proofErr w:type="spellEnd"/>
      <w:r w:rsidRPr="00E9191E">
        <w:rPr>
          <w:rFonts w:ascii="Georgia" w:hAnsi="Georgia"/>
          <w:b w:val="0"/>
          <w:bCs w:val="0"/>
          <w:szCs w:val="28"/>
        </w:rPr>
        <w:t xml:space="preserve"> - raportarea exclusivă la lege, bazată pe motive de subiectivitate, poate fi </w:t>
      </w:r>
      <w:proofErr w:type="spellStart"/>
      <w:r w:rsidRPr="00E9191E">
        <w:rPr>
          <w:rFonts w:ascii="Georgia" w:hAnsi="Georgia"/>
          <w:b w:val="0"/>
          <w:bCs w:val="0"/>
          <w:szCs w:val="28"/>
        </w:rPr>
        <w:t>sancţionată</w:t>
      </w:r>
      <w:proofErr w:type="spellEnd"/>
      <w:r w:rsidRPr="00E9191E">
        <w:rPr>
          <w:rFonts w:ascii="Georgia" w:hAnsi="Georgia"/>
          <w:b w:val="0"/>
          <w:bCs w:val="0"/>
          <w:szCs w:val="28"/>
        </w:rPr>
        <w:t xml:space="preserve"> prin intermediul căilor de atac prevăzute de lege împotriva hotărârii </w:t>
      </w:r>
      <w:proofErr w:type="spellStart"/>
      <w:r w:rsidRPr="00E9191E">
        <w:rPr>
          <w:rFonts w:ascii="Georgia" w:hAnsi="Georgia"/>
          <w:b w:val="0"/>
          <w:bCs w:val="0"/>
          <w:szCs w:val="28"/>
        </w:rPr>
        <w:t>judecătoreşti</w:t>
      </w:r>
      <w:proofErr w:type="spellEnd"/>
      <w:r w:rsidRPr="00E9191E">
        <w:rPr>
          <w:rFonts w:ascii="Georgia" w:hAnsi="Georgia"/>
          <w:b w:val="0"/>
          <w:bCs w:val="0"/>
          <w:szCs w:val="28"/>
        </w:rPr>
        <w:t>.</w:t>
      </w:r>
      <w:r w:rsidRPr="00E9191E">
        <w:rPr>
          <w:rFonts w:ascii="Georgia" w:hAnsi="Georgia"/>
          <w:szCs w:val="28"/>
        </w:rPr>
        <w:t xml:space="preserve"> </w:t>
      </w:r>
      <w:r w:rsidRPr="00E9191E">
        <w:rPr>
          <w:rFonts w:ascii="Georgia" w:hAnsi="Georgia"/>
          <w:b w:val="0"/>
          <w:bCs w:val="0"/>
          <w:szCs w:val="28"/>
        </w:rPr>
        <w:t>(</w:t>
      </w:r>
      <w:r w:rsidRPr="00E9191E">
        <w:rPr>
          <w:rFonts w:ascii="Georgia" w:hAnsi="Georgia"/>
          <w:b w:val="0"/>
          <w:bCs w:val="0"/>
          <w:i/>
          <w:iCs/>
          <w:szCs w:val="28"/>
        </w:rPr>
        <w:t>Decizia CCR nr. 972 din 21 noiembrie 2012, publicată în Monitorul Oficial nr. 800 din 28.11.2012</w:t>
      </w:r>
      <w:r w:rsidRPr="00E9191E">
        <w:rPr>
          <w:rFonts w:ascii="Georgia" w:hAnsi="Georgia"/>
          <w:szCs w:val="28"/>
        </w:rPr>
        <w:t>)</w:t>
      </w:r>
    </w:p>
    <w:p w14:paraId="76697E3D" w14:textId="77777777" w:rsidR="00856719" w:rsidRPr="00E9191E" w:rsidRDefault="00856719" w:rsidP="00856719">
      <w:pPr>
        <w:pStyle w:val="4Publicata"/>
        <w:jc w:val="both"/>
        <w:rPr>
          <w:rFonts w:ascii="Georgia" w:hAnsi="Georgia"/>
          <w:sz w:val="28"/>
          <w:szCs w:val="28"/>
        </w:rPr>
      </w:pPr>
    </w:p>
    <w:p w14:paraId="07850A11" w14:textId="32933EE6" w:rsidR="00856719" w:rsidRPr="00E9191E" w:rsidRDefault="00856719" w:rsidP="00856719">
      <w:pPr>
        <w:pStyle w:val="2Datadec"/>
        <w:jc w:val="both"/>
        <w:rPr>
          <w:rFonts w:ascii="Georgia" w:hAnsi="Georgia"/>
          <w:b w:val="0"/>
          <w:bCs/>
          <w:sz w:val="28"/>
          <w:szCs w:val="28"/>
        </w:rPr>
      </w:pPr>
      <w:r w:rsidRPr="00E9191E">
        <w:rPr>
          <w:rFonts w:ascii="Georgia" w:hAnsi="Georgia"/>
          <w:sz w:val="28"/>
          <w:szCs w:val="28"/>
        </w:rPr>
        <w:t xml:space="preserve">Judecătorii nu pot crea arbitrar norme de procedură pe care să le aplice în activitatea de judecată, ci sunt obligați să respecte procedurile judiciare în vigoare emise de legiuitor, întrucât ei nu realizează justiția în nume personal ci în cadrul statului de drept organizat potrivit principiului separației ți echilibrului puterilor – legislativă, executivă și judecătorească – în cadrul democrației </w:t>
      </w:r>
      <w:r w:rsidRPr="00E9191E">
        <w:rPr>
          <w:rFonts w:ascii="Georgia" w:hAnsi="Georgia"/>
          <w:b w:val="0"/>
          <w:bCs/>
          <w:sz w:val="28"/>
          <w:szCs w:val="28"/>
        </w:rPr>
        <w:t>constituționale (art. 1 alin. 4 din Constituție).</w:t>
      </w:r>
    </w:p>
    <w:p w14:paraId="56D5D69D" w14:textId="77777777" w:rsidR="00856719" w:rsidRPr="00E9191E" w:rsidRDefault="00856719" w:rsidP="00856719">
      <w:pPr>
        <w:pStyle w:val="2Datadec"/>
        <w:jc w:val="both"/>
        <w:rPr>
          <w:rFonts w:ascii="Georgia" w:hAnsi="Georgia"/>
          <w:b w:val="0"/>
          <w:bCs/>
          <w:sz w:val="28"/>
          <w:szCs w:val="28"/>
        </w:rPr>
      </w:pPr>
    </w:p>
    <w:p w14:paraId="55E0D239" w14:textId="4DA1E4DD" w:rsidR="00856719" w:rsidRPr="00E9191E" w:rsidRDefault="00856719" w:rsidP="00856719">
      <w:pPr>
        <w:pStyle w:val="2Datadec"/>
        <w:jc w:val="both"/>
        <w:rPr>
          <w:rFonts w:ascii="Georgia" w:hAnsi="Georgia"/>
          <w:b w:val="0"/>
          <w:bCs/>
          <w:sz w:val="28"/>
          <w:szCs w:val="28"/>
        </w:rPr>
      </w:pPr>
      <w:r w:rsidRPr="00E9191E">
        <w:rPr>
          <w:rFonts w:ascii="Georgia" w:hAnsi="Georgia"/>
          <w:b w:val="0"/>
          <w:bCs/>
          <w:sz w:val="28"/>
          <w:szCs w:val="28"/>
        </w:rPr>
        <w:t xml:space="preserve">În acest sens </w:t>
      </w:r>
      <w:r w:rsidRPr="00E9191E">
        <w:rPr>
          <w:rFonts w:ascii="Georgia" w:hAnsi="Georgia"/>
          <w:sz w:val="28"/>
          <w:szCs w:val="28"/>
        </w:rPr>
        <w:t>competența creării normelor de procedură este atribuită prin Constituție în mod exclusiv legiuitorului</w:t>
      </w:r>
      <w:r w:rsidRPr="00E9191E">
        <w:rPr>
          <w:rFonts w:ascii="Georgia" w:hAnsi="Georgia"/>
          <w:b w:val="0"/>
          <w:bCs/>
          <w:sz w:val="28"/>
          <w:szCs w:val="28"/>
        </w:rPr>
        <w:t xml:space="preserve">, dispozițiile art. 3 din Legea. nr. 304/2004 nefăcând decât să confirme acest lucru. </w:t>
      </w:r>
    </w:p>
    <w:p w14:paraId="3DF69C7C" w14:textId="77777777" w:rsidR="00856719" w:rsidRPr="00E9191E" w:rsidRDefault="00856719" w:rsidP="00856719">
      <w:pPr>
        <w:pStyle w:val="2Datadec"/>
        <w:jc w:val="both"/>
        <w:rPr>
          <w:rFonts w:ascii="Georgia" w:hAnsi="Georgia"/>
          <w:b w:val="0"/>
          <w:bCs/>
          <w:sz w:val="28"/>
          <w:szCs w:val="28"/>
        </w:rPr>
      </w:pPr>
    </w:p>
    <w:p w14:paraId="32F0A021" w14:textId="1BEF149D" w:rsidR="00856719" w:rsidRPr="00E9191E" w:rsidRDefault="00856719" w:rsidP="00856719">
      <w:pPr>
        <w:pStyle w:val="2Datadec"/>
        <w:jc w:val="both"/>
        <w:rPr>
          <w:rFonts w:ascii="Georgia" w:hAnsi="Georgia"/>
          <w:b w:val="0"/>
          <w:bCs/>
          <w:sz w:val="28"/>
          <w:szCs w:val="28"/>
        </w:rPr>
      </w:pPr>
      <w:r w:rsidRPr="00E9191E">
        <w:rPr>
          <w:rFonts w:ascii="Georgia" w:hAnsi="Georgia"/>
          <w:b w:val="0"/>
          <w:bCs/>
          <w:sz w:val="28"/>
          <w:szCs w:val="28"/>
        </w:rPr>
        <w:t>Cum parlamentul este unica autoritate legiuitoare, în anumite condiții putând delega această atribuție doar Guvernului, puterea judecătorească nu își poate realiza funcțiile constituționale decât dacă acesta respectă principiul loialității față de Constituție și emite acele norme de procedură absolut necesare funcționării justiției de contencios administrativ.</w:t>
      </w:r>
    </w:p>
    <w:p w14:paraId="15C75AB2" w14:textId="77777777" w:rsidR="00856719" w:rsidRPr="00E9191E" w:rsidRDefault="00856719" w:rsidP="00856719">
      <w:pPr>
        <w:pStyle w:val="2Datadec"/>
        <w:jc w:val="both"/>
        <w:rPr>
          <w:rFonts w:ascii="Georgia" w:hAnsi="Georgia"/>
          <w:b w:val="0"/>
          <w:bCs/>
          <w:sz w:val="28"/>
          <w:szCs w:val="28"/>
        </w:rPr>
      </w:pPr>
    </w:p>
    <w:p w14:paraId="18A8D03F" w14:textId="77777777" w:rsidR="00856719" w:rsidRPr="00E9191E" w:rsidRDefault="00856719" w:rsidP="00856719">
      <w:pPr>
        <w:pStyle w:val="2Datadec"/>
        <w:jc w:val="both"/>
        <w:rPr>
          <w:rFonts w:ascii="Georgia" w:hAnsi="Georgia"/>
          <w:bCs/>
          <w:sz w:val="28"/>
          <w:szCs w:val="28"/>
        </w:rPr>
      </w:pPr>
      <w:r w:rsidRPr="00E9191E">
        <w:rPr>
          <w:rFonts w:ascii="Georgia" w:hAnsi="Georgia"/>
          <w:sz w:val="28"/>
          <w:szCs w:val="28"/>
        </w:rPr>
        <w:t>Ori, așa cum Curtea Constituțională deja a constatat, în cazul special al Legii nr. 55/2020, î</w:t>
      </w:r>
      <w:r w:rsidR="008808B0" w:rsidRPr="00E9191E">
        <w:rPr>
          <w:rFonts w:ascii="Georgia" w:hAnsi="Georgia"/>
          <w:b w:val="0"/>
          <w:bCs/>
          <w:sz w:val="28"/>
          <w:szCs w:val="28"/>
        </w:rPr>
        <w:t>n cazul atacării în justiție a hotărârilor Guvernului, a ordinelor sau a instrucțiunilor miniștrilor emise</w:t>
      </w:r>
      <w:r w:rsidR="008808B0" w:rsidRPr="00E9191E">
        <w:rPr>
          <w:rFonts w:ascii="Georgia" w:hAnsi="Georgia"/>
          <w:bCs/>
          <w:sz w:val="28"/>
          <w:szCs w:val="28"/>
        </w:rPr>
        <w:t xml:space="preserve"> în vederea punerii în aplicare a unor măsuri pe durata stării de alertă, </w:t>
      </w:r>
      <w:r w:rsidR="008808B0" w:rsidRPr="00E9191E">
        <w:rPr>
          <w:rFonts w:ascii="Georgia" w:hAnsi="Georgia"/>
          <w:sz w:val="28"/>
          <w:szCs w:val="28"/>
        </w:rPr>
        <w:t>asigurarea unui acces la justiție efectiv</w:t>
      </w:r>
      <w:r w:rsidRPr="00E9191E">
        <w:rPr>
          <w:rFonts w:ascii="Georgia" w:hAnsi="Georgia"/>
          <w:sz w:val="28"/>
          <w:szCs w:val="28"/>
        </w:rPr>
        <w:t xml:space="preserve"> </w:t>
      </w:r>
      <w:r w:rsidR="008808B0" w:rsidRPr="00E9191E">
        <w:rPr>
          <w:rFonts w:ascii="Georgia" w:hAnsi="Georgia"/>
          <w:sz w:val="28"/>
          <w:szCs w:val="28"/>
        </w:rPr>
        <w:t>s-ar realiza doar în măsura în care hotărârea pronunțată de instanța de judecată ar determina, odată cu constatarea nelegalității actului administrativ atacat, înlăturarea efectelor acestuia și a consecințelor sale</w:t>
      </w:r>
      <w:r w:rsidR="008808B0" w:rsidRPr="00E9191E">
        <w:rPr>
          <w:rFonts w:ascii="Georgia" w:hAnsi="Georgia"/>
          <w:bCs/>
          <w:sz w:val="28"/>
          <w:szCs w:val="28"/>
        </w:rPr>
        <w:t xml:space="preserve">. </w:t>
      </w:r>
    </w:p>
    <w:p w14:paraId="6E2B10D2" w14:textId="77777777" w:rsidR="00856719" w:rsidRPr="00E9191E" w:rsidRDefault="00856719" w:rsidP="00856719">
      <w:pPr>
        <w:pStyle w:val="2Datadec"/>
        <w:jc w:val="both"/>
        <w:rPr>
          <w:rFonts w:ascii="Georgia" w:hAnsi="Georgia"/>
          <w:bCs/>
          <w:sz w:val="28"/>
          <w:szCs w:val="28"/>
        </w:rPr>
      </w:pPr>
    </w:p>
    <w:p w14:paraId="76628DA7" w14:textId="23B4E5B5" w:rsidR="008808B0" w:rsidRPr="00E9191E" w:rsidRDefault="008808B0" w:rsidP="00856719">
      <w:pPr>
        <w:pStyle w:val="2Datadec"/>
        <w:jc w:val="both"/>
        <w:rPr>
          <w:rFonts w:ascii="Georgia" w:hAnsi="Georgia"/>
          <w:b w:val="0"/>
          <w:bCs/>
          <w:sz w:val="28"/>
          <w:szCs w:val="28"/>
        </w:rPr>
      </w:pPr>
      <w:r w:rsidRPr="00E9191E">
        <w:rPr>
          <w:rFonts w:ascii="Georgia" w:hAnsi="Georgia"/>
          <w:b w:val="0"/>
          <w:sz w:val="28"/>
          <w:szCs w:val="28"/>
        </w:rPr>
        <w:t>Or</w:t>
      </w:r>
      <w:r w:rsidR="00880F5E" w:rsidRPr="00E9191E">
        <w:rPr>
          <w:rFonts w:ascii="Georgia" w:hAnsi="Georgia"/>
          <w:b w:val="0"/>
          <w:sz w:val="28"/>
          <w:szCs w:val="28"/>
        </w:rPr>
        <w:t>i</w:t>
      </w:r>
      <w:r w:rsidRPr="00E9191E">
        <w:rPr>
          <w:rFonts w:ascii="Georgia" w:hAnsi="Georgia"/>
          <w:b w:val="0"/>
          <w:sz w:val="28"/>
          <w:szCs w:val="28"/>
        </w:rPr>
        <w:t>,</w:t>
      </w:r>
      <w:r w:rsidRPr="00E9191E">
        <w:rPr>
          <w:rFonts w:ascii="Georgia" w:hAnsi="Georgia"/>
          <w:bCs/>
          <w:sz w:val="28"/>
          <w:szCs w:val="28"/>
        </w:rPr>
        <w:t xml:space="preserve"> </w:t>
      </w:r>
      <w:r w:rsidRPr="00E9191E">
        <w:rPr>
          <w:rFonts w:ascii="Georgia" w:hAnsi="Georgia"/>
          <w:b w:val="0"/>
          <w:bCs/>
          <w:sz w:val="28"/>
          <w:szCs w:val="28"/>
        </w:rPr>
        <w:t>aceste efecte ale hotărârii judecătorești nu ar putea fi obținute decât în măsura în care pronunțarea acesteia ar avea loc în termenul de aplicabilitate al acestor acte administrative, care este de cel mult 30 de zile de la intrarea lor în vigoare</w:t>
      </w:r>
      <w:r w:rsidRPr="00E9191E">
        <w:rPr>
          <w:rFonts w:ascii="Georgia" w:hAnsi="Georgia"/>
          <w:b w:val="0"/>
          <w:sz w:val="28"/>
          <w:szCs w:val="28"/>
        </w:rPr>
        <w:t>, așa cum reiese din dispozițiile art.</w:t>
      </w:r>
      <w:r w:rsidR="00856719" w:rsidRPr="00E9191E">
        <w:rPr>
          <w:rFonts w:ascii="Georgia" w:hAnsi="Georgia"/>
          <w:b w:val="0"/>
          <w:sz w:val="28"/>
          <w:szCs w:val="28"/>
        </w:rPr>
        <w:t xml:space="preserve"> </w:t>
      </w:r>
      <w:r w:rsidRPr="00E9191E">
        <w:rPr>
          <w:rFonts w:ascii="Georgia" w:hAnsi="Georgia"/>
          <w:b w:val="0"/>
          <w:sz w:val="28"/>
          <w:szCs w:val="28"/>
        </w:rPr>
        <w:t>3 alin.</w:t>
      </w:r>
      <w:r w:rsidR="002A59EC" w:rsidRPr="00E9191E">
        <w:rPr>
          <w:rFonts w:ascii="Georgia" w:hAnsi="Georgia"/>
          <w:b w:val="0"/>
          <w:sz w:val="28"/>
          <w:szCs w:val="28"/>
        </w:rPr>
        <w:t xml:space="preserve"> </w:t>
      </w:r>
      <w:r w:rsidRPr="00E9191E">
        <w:rPr>
          <w:rFonts w:ascii="Georgia" w:hAnsi="Georgia"/>
          <w:b w:val="0"/>
          <w:sz w:val="28"/>
          <w:szCs w:val="28"/>
        </w:rPr>
        <w:t>(1) și (2) și ale art.</w:t>
      </w:r>
      <w:r w:rsidR="00856719" w:rsidRPr="00E9191E">
        <w:rPr>
          <w:rFonts w:ascii="Georgia" w:hAnsi="Georgia"/>
          <w:b w:val="0"/>
          <w:sz w:val="28"/>
          <w:szCs w:val="28"/>
        </w:rPr>
        <w:t xml:space="preserve"> </w:t>
      </w:r>
      <w:r w:rsidRPr="00E9191E">
        <w:rPr>
          <w:rFonts w:ascii="Georgia" w:hAnsi="Georgia"/>
          <w:b w:val="0"/>
          <w:sz w:val="28"/>
          <w:szCs w:val="28"/>
        </w:rPr>
        <w:t>4 alin.</w:t>
      </w:r>
      <w:r w:rsidR="00856719" w:rsidRPr="00E9191E">
        <w:rPr>
          <w:rFonts w:ascii="Georgia" w:hAnsi="Georgia"/>
          <w:b w:val="0"/>
          <w:sz w:val="28"/>
          <w:szCs w:val="28"/>
        </w:rPr>
        <w:t xml:space="preserve"> </w:t>
      </w:r>
      <w:r w:rsidRPr="00E9191E">
        <w:rPr>
          <w:rFonts w:ascii="Georgia" w:hAnsi="Georgia"/>
          <w:b w:val="0"/>
          <w:sz w:val="28"/>
          <w:szCs w:val="28"/>
        </w:rPr>
        <w:t>(1) din Legea nr.</w:t>
      </w:r>
      <w:r w:rsidR="00856719" w:rsidRPr="00E9191E">
        <w:rPr>
          <w:rFonts w:ascii="Georgia" w:hAnsi="Georgia"/>
          <w:b w:val="0"/>
          <w:sz w:val="28"/>
          <w:szCs w:val="28"/>
        </w:rPr>
        <w:t xml:space="preserve"> </w:t>
      </w:r>
      <w:r w:rsidRPr="00E9191E">
        <w:rPr>
          <w:rFonts w:ascii="Georgia" w:hAnsi="Georgia"/>
          <w:b w:val="0"/>
          <w:sz w:val="28"/>
          <w:szCs w:val="28"/>
        </w:rPr>
        <w:t>55/2020</w:t>
      </w:r>
      <w:r w:rsidR="00856719" w:rsidRPr="00E9191E">
        <w:rPr>
          <w:rFonts w:ascii="Georgia" w:hAnsi="Georgia"/>
          <w:b w:val="0"/>
          <w:sz w:val="28"/>
          <w:szCs w:val="28"/>
        </w:rPr>
        <w:t>. A</w:t>
      </w:r>
      <w:r w:rsidRPr="00E9191E">
        <w:rPr>
          <w:rFonts w:ascii="Georgia" w:hAnsi="Georgia"/>
          <w:b w:val="0"/>
          <w:bCs/>
          <w:sz w:val="28"/>
          <w:szCs w:val="28"/>
        </w:rPr>
        <w:t>plicarea procedurii de judecată reglementate de Legea contenciosului administrativ nr.</w:t>
      </w:r>
      <w:r w:rsidR="00856719" w:rsidRPr="00E9191E">
        <w:rPr>
          <w:rFonts w:ascii="Georgia" w:hAnsi="Georgia"/>
          <w:b w:val="0"/>
          <w:bCs/>
          <w:sz w:val="28"/>
          <w:szCs w:val="28"/>
        </w:rPr>
        <w:t xml:space="preserve"> </w:t>
      </w:r>
      <w:r w:rsidRPr="00E9191E">
        <w:rPr>
          <w:rFonts w:ascii="Georgia" w:hAnsi="Georgia"/>
          <w:b w:val="0"/>
          <w:bCs/>
          <w:sz w:val="28"/>
          <w:szCs w:val="28"/>
        </w:rPr>
        <w:t>554/2004 face imposibilă pronunțarea unei hotărâri într-un termen mai scurt de 30 de zile,</w:t>
      </w:r>
      <w:r w:rsidRPr="00E9191E">
        <w:rPr>
          <w:rFonts w:ascii="Georgia" w:hAnsi="Georgia"/>
          <w:bCs/>
          <w:sz w:val="28"/>
          <w:szCs w:val="28"/>
        </w:rPr>
        <w:t xml:space="preserve"> </w:t>
      </w:r>
      <w:r w:rsidRPr="00E9191E">
        <w:rPr>
          <w:rFonts w:ascii="Georgia" w:hAnsi="Georgia"/>
          <w:b w:val="0"/>
          <w:bCs/>
          <w:sz w:val="28"/>
          <w:szCs w:val="28"/>
        </w:rPr>
        <w:t xml:space="preserve">astfel încât efectele acestei hotărâri nu </w:t>
      </w:r>
      <w:r w:rsidR="00856719" w:rsidRPr="00E9191E">
        <w:rPr>
          <w:rFonts w:ascii="Georgia" w:hAnsi="Georgia"/>
          <w:b w:val="0"/>
          <w:bCs/>
          <w:sz w:val="28"/>
          <w:szCs w:val="28"/>
        </w:rPr>
        <w:t>sunt</w:t>
      </w:r>
      <w:r w:rsidRPr="00E9191E">
        <w:rPr>
          <w:rFonts w:ascii="Georgia" w:hAnsi="Georgia"/>
          <w:b w:val="0"/>
          <w:bCs/>
          <w:sz w:val="28"/>
          <w:szCs w:val="28"/>
        </w:rPr>
        <w:t xml:space="preserve"> apte să înlăture în mod concret consecințele actelor administrative emise în temeiul Legii nr.</w:t>
      </w:r>
      <w:r w:rsidR="002A59EC" w:rsidRPr="00E9191E">
        <w:rPr>
          <w:rFonts w:ascii="Georgia" w:hAnsi="Georgia"/>
          <w:b w:val="0"/>
          <w:bCs/>
          <w:sz w:val="28"/>
          <w:szCs w:val="28"/>
        </w:rPr>
        <w:t xml:space="preserve"> </w:t>
      </w:r>
      <w:r w:rsidRPr="00E9191E">
        <w:rPr>
          <w:rFonts w:ascii="Georgia" w:hAnsi="Georgia"/>
          <w:b w:val="0"/>
          <w:bCs/>
          <w:sz w:val="28"/>
          <w:szCs w:val="28"/>
        </w:rPr>
        <w:t>55/2020</w:t>
      </w:r>
      <w:r w:rsidR="00856719" w:rsidRPr="00E9191E">
        <w:rPr>
          <w:rFonts w:ascii="Georgia" w:hAnsi="Georgia"/>
          <w:b w:val="0"/>
          <w:bCs/>
          <w:sz w:val="28"/>
          <w:szCs w:val="28"/>
        </w:rPr>
        <w:t>, puterea judecătorească fiind blocată în exercitarea rolului său de control al legalității actelor Guvernului</w:t>
      </w:r>
      <w:r w:rsidRPr="00E9191E">
        <w:rPr>
          <w:rFonts w:ascii="Georgia" w:hAnsi="Georgia"/>
          <w:b w:val="0"/>
          <w:bCs/>
          <w:sz w:val="28"/>
          <w:szCs w:val="28"/>
        </w:rPr>
        <w:t>.</w:t>
      </w:r>
    </w:p>
    <w:p w14:paraId="1A350947" w14:textId="3ADAA6C0" w:rsidR="008808B0" w:rsidRPr="00E9191E" w:rsidRDefault="00856719" w:rsidP="00856719">
      <w:pPr>
        <w:spacing w:before="200" w:after="200"/>
        <w:jc w:val="both"/>
        <w:rPr>
          <w:rFonts w:ascii="Georgia" w:hAnsi="Georgia" w:cs="Arial"/>
          <w:sz w:val="28"/>
          <w:szCs w:val="28"/>
        </w:rPr>
      </w:pPr>
      <w:r w:rsidRPr="00E9191E">
        <w:rPr>
          <w:rFonts w:ascii="Georgia" w:hAnsi="Georgia" w:cs="Arial"/>
          <w:bCs/>
          <w:sz w:val="28"/>
          <w:szCs w:val="28"/>
        </w:rPr>
        <w:t xml:space="preserve">Mai mult, </w:t>
      </w:r>
      <w:r w:rsidR="008808B0" w:rsidRPr="00E9191E">
        <w:rPr>
          <w:rFonts w:ascii="Georgia" w:hAnsi="Georgia" w:cs="Arial"/>
          <w:bCs/>
          <w:sz w:val="28"/>
          <w:szCs w:val="28"/>
        </w:rPr>
        <w:t xml:space="preserve">Parlamentului European  a adoptat Rezoluția din 13 noiembrie 2020 </w:t>
      </w:r>
      <w:r w:rsidR="008808B0" w:rsidRPr="00E9191E">
        <w:rPr>
          <w:rFonts w:ascii="Georgia" w:hAnsi="Georgia" w:cs="Arial"/>
          <w:bCs/>
          <w:i/>
          <w:iCs/>
          <w:sz w:val="28"/>
          <w:szCs w:val="28"/>
        </w:rPr>
        <w:t>referitoare la impactul măsurilor privind COVID-19 asupra democrației, statului de drept și drepturilor fundamentale</w:t>
      </w:r>
      <w:r w:rsidR="008808B0" w:rsidRPr="00E9191E">
        <w:rPr>
          <w:rFonts w:ascii="Georgia" w:hAnsi="Georgia" w:cs="Arial"/>
          <w:bCs/>
          <w:sz w:val="28"/>
          <w:szCs w:val="28"/>
        </w:rPr>
        <w:t xml:space="preserve"> (2020/2790(RSP)</w:t>
      </w:r>
      <w:r w:rsidR="008808B0" w:rsidRPr="00E9191E">
        <w:rPr>
          <w:rFonts w:ascii="Georgia" w:hAnsi="Georgia" w:cs="Arial"/>
          <w:b/>
          <w:sz w:val="28"/>
          <w:szCs w:val="28"/>
        </w:rPr>
        <w:t xml:space="preserve"> </w:t>
      </w:r>
      <w:r w:rsidR="008808B0" w:rsidRPr="00E9191E">
        <w:rPr>
          <w:rFonts w:ascii="Georgia" w:hAnsi="Georgia" w:cs="Arial"/>
          <w:bCs/>
          <w:sz w:val="28"/>
          <w:szCs w:val="28"/>
        </w:rPr>
        <w:t>potrivit căreia</w:t>
      </w:r>
      <w:r w:rsidR="008808B0" w:rsidRPr="00E9191E">
        <w:rPr>
          <w:rFonts w:ascii="Georgia" w:hAnsi="Georgia" w:cs="Arial"/>
          <w:b/>
          <w:sz w:val="28"/>
          <w:szCs w:val="28"/>
        </w:rPr>
        <w:t xml:space="preserve"> </w:t>
      </w:r>
      <w:r w:rsidR="008808B0" w:rsidRPr="00E9191E">
        <w:rPr>
          <w:rFonts w:ascii="Georgia" w:hAnsi="Georgia" w:cs="Arial"/>
          <w:bCs/>
          <w:sz w:val="28"/>
          <w:szCs w:val="28"/>
        </w:rPr>
        <w:t xml:space="preserve">în urma analizei situației apărute în statele membre ale Uniunii Europene s-a constatat că sub pretextul implementării de măsuri pentru combaterea pandemiei COVID-19 au fost afectate democrația, statul de drept și drepturile fundamentale, </w:t>
      </w:r>
      <w:r w:rsidR="008808B0" w:rsidRPr="00E9191E">
        <w:rPr>
          <w:rFonts w:ascii="Georgia" w:hAnsi="Georgia" w:cs="Arial"/>
          <w:b/>
          <w:sz w:val="28"/>
          <w:szCs w:val="28"/>
        </w:rPr>
        <w:t>fiind necesar a se verifica de către instanțele de judecată cu celeritate și în mod prioritar aceste încălcări ale drepturilor și libertăților fundamentale, mai ales în contextul în care ele afectează toți cetățenii României</w:t>
      </w:r>
      <w:r w:rsidRPr="00E9191E">
        <w:rPr>
          <w:rFonts w:ascii="Georgia" w:hAnsi="Georgia" w:cs="Arial"/>
          <w:b/>
          <w:sz w:val="28"/>
          <w:szCs w:val="28"/>
        </w:rPr>
        <w:t>.</w:t>
      </w:r>
    </w:p>
    <w:p w14:paraId="7269A0C3" w14:textId="77777777" w:rsidR="007F4A10" w:rsidRPr="00E9191E" w:rsidRDefault="007F4A10" w:rsidP="00871E40">
      <w:pPr>
        <w:jc w:val="center"/>
        <w:rPr>
          <w:rFonts w:ascii="Georgia" w:hAnsi="Georgia"/>
          <w:b/>
          <w:bCs/>
          <w:sz w:val="44"/>
          <w:szCs w:val="44"/>
          <w:shd w:val="clear" w:color="auto" w:fill="FFFFFF"/>
        </w:rPr>
      </w:pPr>
    </w:p>
    <w:p w14:paraId="0A75C415" w14:textId="77777777" w:rsidR="008036A5" w:rsidRDefault="008036A5">
      <w:pPr>
        <w:spacing w:after="200" w:line="276" w:lineRule="auto"/>
        <w:rPr>
          <w:rFonts w:ascii="Georgia" w:hAnsi="Georgia"/>
          <w:b/>
          <w:bCs/>
          <w:sz w:val="44"/>
          <w:szCs w:val="44"/>
          <w:shd w:val="clear" w:color="auto" w:fill="FFFFFF"/>
        </w:rPr>
      </w:pPr>
      <w:r>
        <w:rPr>
          <w:rFonts w:ascii="Georgia" w:hAnsi="Georgia"/>
          <w:b/>
          <w:bCs/>
          <w:sz w:val="44"/>
          <w:szCs w:val="44"/>
          <w:shd w:val="clear" w:color="auto" w:fill="FFFFFF"/>
        </w:rPr>
        <w:br w:type="page"/>
      </w:r>
    </w:p>
    <w:p w14:paraId="14EC406C" w14:textId="25B4217F" w:rsidR="00584BB6" w:rsidRPr="00E9191E" w:rsidRDefault="00BF3A8C" w:rsidP="00871E40">
      <w:pPr>
        <w:jc w:val="center"/>
        <w:rPr>
          <w:rFonts w:ascii="Georgia" w:hAnsi="Georgia"/>
          <w:b/>
          <w:bCs/>
          <w:sz w:val="44"/>
          <w:szCs w:val="44"/>
          <w:shd w:val="clear" w:color="auto" w:fill="FFFFFF"/>
        </w:rPr>
      </w:pPr>
      <w:r w:rsidRPr="00E9191E">
        <w:rPr>
          <w:rFonts w:ascii="Georgia" w:hAnsi="Georgia"/>
          <w:b/>
          <w:bCs/>
          <w:sz w:val="44"/>
          <w:szCs w:val="44"/>
          <w:shd w:val="clear" w:color="auto" w:fill="FFFFFF"/>
        </w:rPr>
        <w:t>C</w:t>
      </w:r>
      <w:r w:rsidR="00A51E3A" w:rsidRPr="00E9191E">
        <w:rPr>
          <w:rFonts w:ascii="Georgia" w:hAnsi="Georgia"/>
          <w:b/>
          <w:bCs/>
          <w:sz w:val="44"/>
          <w:szCs w:val="44"/>
          <w:shd w:val="clear" w:color="auto" w:fill="FFFFFF"/>
        </w:rPr>
        <w:t xml:space="preserve"> </w:t>
      </w:r>
      <w:r w:rsidRPr="00E9191E">
        <w:rPr>
          <w:rFonts w:ascii="Georgia" w:hAnsi="Georgia"/>
          <w:b/>
          <w:bCs/>
          <w:sz w:val="44"/>
          <w:szCs w:val="44"/>
          <w:shd w:val="clear" w:color="auto" w:fill="FFFFFF"/>
        </w:rPr>
        <w:t>O</w:t>
      </w:r>
      <w:r w:rsidR="00A51E3A" w:rsidRPr="00E9191E">
        <w:rPr>
          <w:rFonts w:ascii="Georgia" w:hAnsi="Georgia"/>
          <w:b/>
          <w:bCs/>
          <w:sz w:val="44"/>
          <w:szCs w:val="44"/>
          <w:shd w:val="clear" w:color="auto" w:fill="FFFFFF"/>
        </w:rPr>
        <w:t xml:space="preserve"> </w:t>
      </w:r>
      <w:r w:rsidRPr="00E9191E">
        <w:rPr>
          <w:rFonts w:ascii="Georgia" w:hAnsi="Georgia"/>
          <w:b/>
          <w:bCs/>
          <w:sz w:val="44"/>
          <w:szCs w:val="44"/>
          <w:shd w:val="clear" w:color="auto" w:fill="FFFFFF"/>
        </w:rPr>
        <w:t>N</w:t>
      </w:r>
      <w:r w:rsidR="00A51E3A" w:rsidRPr="00E9191E">
        <w:rPr>
          <w:rFonts w:ascii="Georgia" w:hAnsi="Georgia"/>
          <w:b/>
          <w:bCs/>
          <w:sz w:val="44"/>
          <w:szCs w:val="44"/>
          <w:shd w:val="clear" w:color="auto" w:fill="FFFFFF"/>
        </w:rPr>
        <w:t xml:space="preserve"> </w:t>
      </w:r>
      <w:r w:rsidRPr="00E9191E">
        <w:rPr>
          <w:rFonts w:ascii="Georgia" w:hAnsi="Georgia"/>
          <w:b/>
          <w:bCs/>
          <w:sz w:val="44"/>
          <w:szCs w:val="44"/>
          <w:shd w:val="clear" w:color="auto" w:fill="FFFFFF"/>
        </w:rPr>
        <w:t>C</w:t>
      </w:r>
      <w:r w:rsidR="00A51E3A" w:rsidRPr="00E9191E">
        <w:rPr>
          <w:rFonts w:ascii="Georgia" w:hAnsi="Georgia"/>
          <w:b/>
          <w:bCs/>
          <w:sz w:val="44"/>
          <w:szCs w:val="44"/>
          <w:shd w:val="clear" w:color="auto" w:fill="FFFFFF"/>
        </w:rPr>
        <w:t xml:space="preserve"> </w:t>
      </w:r>
      <w:r w:rsidRPr="00E9191E">
        <w:rPr>
          <w:rFonts w:ascii="Georgia" w:hAnsi="Georgia"/>
          <w:b/>
          <w:bCs/>
          <w:sz w:val="44"/>
          <w:szCs w:val="44"/>
          <w:shd w:val="clear" w:color="auto" w:fill="FFFFFF"/>
        </w:rPr>
        <w:t>L</w:t>
      </w:r>
      <w:r w:rsidR="00A51E3A" w:rsidRPr="00E9191E">
        <w:rPr>
          <w:rFonts w:ascii="Georgia" w:hAnsi="Georgia"/>
          <w:b/>
          <w:bCs/>
          <w:sz w:val="44"/>
          <w:szCs w:val="44"/>
          <w:shd w:val="clear" w:color="auto" w:fill="FFFFFF"/>
        </w:rPr>
        <w:t xml:space="preserve"> </w:t>
      </w:r>
      <w:r w:rsidRPr="00E9191E">
        <w:rPr>
          <w:rFonts w:ascii="Georgia" w:hAnsi="Georgia"/>
          <w:b/>
          <w:bCs/>
          <w:sz w:val="44"/>
          <w:szCs w:val="44"/>
          <w:shd w:val="clear" w:color="auto" w:fill="FFFFFF"/>
        </w:rPr>
        <w:t>U</w:t>
      </w:r>
      <w:r w:rsidR="00A51E3A" w:rsidRPr="00E9191E">
        <w:rPr>
          <w:rFonts w:ascii="Georgia" w:hAnsi="Georgia"/>
          <w:b/>
          <w:bCs/>
          <w:sz w:val="44"/>
          <w:szCs w:val="44"/>
          <w:shd w:val="clear" w:color="auto" w:fill="FFFFFF"/>
        </w:rPr>
        <w:t xml:space="preserve"> </w:t>
      </w:r>
      <w:r w:rsidRPr="00E9191E">
        <w:rPr>
          <w:rFonts w:ascii="Georgia" w:hAnsi="Georgia"/>
          <w:b/>
          <w:bCs/>
          <w:sz w:val="44"/>
          <w:szCs w:val="44"/>
          <w:shd w:val="clear" w:color="auto" w:fill="FFFFFF"/>
        </w:rPr>
        <w:t>Z</w:t>
      </w:r>
      <w:r w:rsidR="00A51E3A" w:rsidRPr="00E9191E">
        <w:rPr>
          <w:rFonts w:ascii="Georgia" w:hAnsi="Georgia"/>
          <w:b/>
          <w:bCs/>
          <w:sz w:val="44"/>
          <w:szCs w:val="44"/>
          <w:shd w:val="clear" w:color="auto" w:fill="FFFFFF"/>
        </w:rPr>
        <w:t xml:space="preserve"> </w:t>
      </w:r>
      <w:r w:rsidRPr="00E9191E">
        <w:rPr>
          <w:rFonts w:ascii="Georgia" w:hAnsi="Georgia"/>
          <w:b/>
          <w:bCs/>
          <w:sz w:val="44"/>
          <w:szCs w:val="44"/>
          <w:shd w:val="clear" w:color="auto" w:fill="FFFFFF"/>
        </w:rPr>
        <w:t>I</w:t>
      </w:r>
      <w:r w:rsidR="00A51E3A" w:rsidRPr="00E9191E">
        <w:rPr>
          <w:rFonts w:ascii="Georgia" w:hAnsi="Georgia"/>
          <w:b/>
          <w:bCs/>
          <w:sz w:val="44"/>
          <w:szCs w:val="44"/>
          <w:shd w:val="clear" w:color="auto" w:fill="FFFFFF"/>
        </w:rPr>
        <w:t xml:space="preserve"> </w:t>
      </w:r>
      <w:r w:rsidRPr="00E9191E">
        <w:rPr>
          <w:rFonts w:ascii="Georgia" w:hAnsi="Georgia"/>
          <w:b/>
          <w:bCs/>
          <w:sz w:val="44"/>
          <w:szCs w:val="44"/>
          <w:shd w:val="clear" w:color="auto" w:fill="FFFFFF"/>
        </w:rPr>
        <w:t>E</w:t>
      </w:r>
    </w:p>
    <w:p w14:paraId="2864151D" w14:textId="228AD40D" w:rsidR="00BF3A8C" w:rsidRPr="00E9191E" w:rsidRDefault="00BF3A8C" w:rsidP="00871E40">
      <w:pPr>
        <w:jc w:val="center"/>
        <w:rPr>
          <w:rFonts w:ascii="Georgia" w:hAnsi="Georgia"/>
          <w:sz w:val="28"/>
          <w:szCs w:val="28"/>
          <w:shd w:val="clear" w:color="auto" w:fill="FFFFFF"/>
        </w:rPr>
      </w:pPr>
    </w:p>
    <w:p w14:paraId="707DB4D3" w14:textId="49EBFE26" w:rsidR="005B4791" w:rsidRPr="00E9191E" w:rsidRDefault="005B4791" w:rsidP="00856719">
      <w:pPr>
        <w:jc w:val="both"/>
        <w:rPr>
          <w:rFonts w:ascii="Georgia" w:hAnsi="Georgia"/>
          <w:sz w:val="28"/>
          <w:szCs w:val="28"/>
        </w:rPr>
      </w:pPr>
      <w:r w:rsidRPr="00E9191E">
        <w:rPr>
          <w:rFonts w:ascii="Georgia" w:hAnsi="Georgia"/>
          <w:sz w:val="28"/>
          <w:szCs w:val="28"/>
        </w:rPr>
        <w:t xml:space="preserve">În </w:t>
      </w:r>
      <w:r w:rsidR="00856719" w:rsidRPr="00E9191E">
        <w:rPr>
          <w:rFonts w:ascii="Georgia" w:hAnsi="Georgia"/>
          <w:sz w:val="28"/>
          <w:szCs w:val="28"/>
        </w:rPr>
        <w:t xml:space="preserve">considerarea argumentelor de mai sus și având </w:t>
      </w:r>
      <w:r w:rsidR="008036A5">
        <w:rPr>
          <w:rFonts w:ascii="Georgia" w:hAnsi="Georgia"/>
          <w:sz w:val="28"/>
          <w:szCs w:val="28"/>
        </w:rPr>
        <w:t xml:space="preserve">în vedere </w:t>
      </w:r>
      <w:r w:rsidR="00856719" w:rsidRPr="00E9191E">
        <w:rPr>
          <w:rFonts w:ascii="Georgia" w:hAnsi="Georgia"/>
          <w:sz w:val="28"/>
          <w:szCs w:val="28"/>
        </w:rPr>
        <w:t xml:space="preserve">rolul Consiliului Superior al Magistraturii de garant al independenței justiției, în urma analizelor și evaluărilor pe care urmează să le faceți de la nivelul instituției, </w:t>
      </w:r>
      <w:r w:rsidR="00856719" w:rsidRPr="00E9191E">
        <w:rPr>
          <w:rFonts w:ascii="Georgia" w:hAnsi="Georgia"/>
          <w:b/>
          <w:bCs/>
          <w:sz w:val="28"/>
          <w:szCs w:val="28"/>
        </w:rPr>
        <w:t>vă rugăm să analizați posibilitatea sesizării Curții Constituționale a României</w:t>
      </w:r>
      <w:r w:rsidR="00856719" w:rsidRPr="00E9191E">
        <w:rPr>
          <w:rFonts w:ascii="Georgia" w:hAnsi="Georgia"/>
          <w:sz w:val="28"/>
          <w:szCs w:val="28"/>
        </w:rPr>
        <w:t xml:space="preserve">, în baza art. 146 lit. e) din legea fundamentală și art.  24 alin. 3 lit. f) din Legea nr. 317/2004, </w:t>
      </w:r>
      <w:r w:rsidR="00856719" w:rsidRPr="00E9191E">
        <w:rPr>
          <w:rFonts w:ascii="Georgia" w:hAnsi="Georgia"/>
          <w:b/>
          <w:bCs/>
          <w:sz w:val="28"/>
          <w:szCs w:val="28"/>
        </w:rPr>
        <w:t>în vederea soluționării conflictului juridic de natură constituțională dintre Parlamentul României, pe de o parte, și Autoritatea Judecătorească, respectiv instanțele judecătorești, pe de altă parte, conflict determinat de refuzul legiuitorului de a reglementa o procedură de judecată în materia acțiunilor în contencios administrativ prevăzute de Legea nr. 55/2020.</w:t>
      </w:r>
      <w:r w:rsidR="00404005" w:rsidRPr="00E9191E">
        <w:rPr>
          <w:rFonts w:ascii="Georgia" w:hAnsi="Georgia"/>
          <w:sz w:val="28"/>
          <w:szCs w:val="28"/>
        </w:rPr>
        <w:t xml:space="preserve"> </w:t>
      </w:r>
    </w:p>
    <w:p w14:paraId="6C5F5CAB" w14:textId="77777777" w:rsidR="00A51E3A" w:rsidRPr="00E9191E" w:rsidRDefault="00A51E3A" w:rsidP="005B4791">
      <w:pPr>
        <w:jc w:val="both"/>
        <w:rPr>
          <w:rFonts w:ascii="Georgia" w:hAnsi="Georgia"/>
          <w:sz w:val="28"/>
          <w:szCs w:val="28"/>
        </w:rPr>
      </w:pPr>
    </w:p>
    <w:p w14:paraId="42F5BA62" w14:textId="5F6ED8DB" w:rsidR="00BF3A8C" w:rsidRPr="00E9191E" w:rsidRDefault="00BF3A8C" w:rsidP="005B4791">
      <w:pPr>
        <w:jc w:val="both"/>
        <w:rPr>
          <w:rFonts w:ascii="Georgia" w:hAnsi="Georgia"/>
          <w:sz w:val="28"/>
          <w:szCs w:val="28"/>
        </w:rPr>
      </w:pPr>
    </w:p>
    <w:p w14:paraId="7464CEF8" w14:textId="77777777" w:rsidR="00A51E3A" w:rsidRPr="00E9191E" w:rsidRDefault="00A51E3A" w:rsidP="00A51E3A">
      <w:pPr>
        <w:jc w:val="right"/>
        <w:rPr>
          <w:rFonts w:ascii="Georgia" w:hAnsi="Georgia"/>
          <w:sz w:val="28"/>
          <w:szCs w:val="28"/>
        </w:rPr>
      </w:pPr>
    </w:p>
    <w:p w14:paraId="3A823DFF" w14:textId="27272600" w:rsidR="00A51E3A" w:rsidRPr="00E9191E" w:rsidRDefault="00A51E3A" w:rsidP="00A51E3A">
      <w:pPr>
        <w:jc w:val="right"/>
        <w:rPr>
          <w:rFonts w:ascii="Georgia" w:hAnsi="Georgia"/>
          <w:i/>
          <w:iCs/>
          <w:sz w:val="28"/>
          <w:szCs w:val="28"/>
        </w:rPr>
      </w:pPr>
      <w:r w:rsidRPr="00E9191E">
        <w:rPr>
          <w:rFonts w:ascii="Georgia" w:hAnsi="Georgia"/>
          <w:i/>
          <w:iCs/>
          <w:sz w:val="28"/>
          <w:szCs w:val="28"/>
        </w:rPr>
        <w:t>Cu deosebită stimă,</w:t>
      </w:r>
    </w:p>
    <w:p w14:paraId="23E9975B" w14:textId="3DCC499B" w:rsidR="002A59EC" w:rsidRPr="00E9191E" w:rsidRDefault="002A59EC" w:rsidP="00A51E3A">
      <w:pPr>
        <w:jc w:val="right"/>
        <w:rPr>
          <w:rFonts w:ascii="Georgia" w:hAnsi="Georgia"/>
          <w:i/>
          <w:iCs/>
          <w:sz w:val="28"/>
          <w:szCs w:val="28"/>
        </w:rPr>
      </w:pPr>
      <w:r w:rsidRPr="00E9191E">
        <w:rPr>
          <w:rFonts w:ascii="Georgia" w:hAnsi="Georgia"/>
          <w:i/>
          <w:iCs/>
          <w:sz w:val="28"/>
          <w:szCs w:val="28"/>
        </w:rPr>
        <w:t xml:space="preserve">pentru petiționari av. Adrian Toni Neacșu </w:t>
      </w:r>
    </w:p>
    <w:p w14:paraId="26309936" w14:textId="5716CC7F" w:rsidR="00856719" w:rsidRPr="00E9191E" w:rsidRDefault="00E9191E" w:rsidP="00E9191E">
      <w:pPr>
        <w:rPr>
          <w:rFonts w:ascii="Georgia" w:hAnsi="Georgia"/>
          <w:i/>
          <w:iCs/>
          <w:sz w:val="28"/>
          <w:szCs w:val="28"/>
        </w:rPr>
      </w:pPr>
      <w:r w:rsidRPr="00E9191E">
        <w:rPr>
          <w:rFonts w:ascii="Georgia" w:hAnsi="Georgia"/>
          <w:i/>
          <w:iCs/>
          <w:sz w:val="28"/>
          <w:szCs w:val="28"/>
        </w:rPr>
        <w:t>21.10.2021</w:t>
      </w:r>
    </w:p>
    <w:p w14:paraId="6559A841" w14:textId="3B98C0A5" w:rsidR="00AA4A5E" w:rsidRPr="00E9191E" w:rsidRDefault="00AA4A5E" w:rsidP="00A51E3A">
      <w:pPr>
        <w:jc w:val="right"/>
        <w:rPr>
          <w:rFonts w:ascii="Georgia" w:hAnsi="Georgia"/>
          <w:i/>
          <w:iCs/>
          <w:sz w:val="28"/>
          <w:szCs w:val="28"/>
        </w:rPr>
      </w:pPr>
    </w:p>
    <w:p w14:paraId="6E235D85" w14:textId="5DC7A084" w:rsidR="00AA4A5E" w:rsidRDefault="00AA4A5E" w:rsidP="00A51E3A">
      <w:pPr>
        <w:jc w:val="right"/>
        <w:rPr>
          <w:rFonts w:ascii="Georgia" w:hAnsi="Georgia"/>
          <w:i/>
          <w:iCs/>
          <w:color w:val="222222"/>
          <w:sz w:val="28"/>
          <w:szCs w:val="28"/>
        </w:rPr>
      </w:pPr>
    </w:p>
    <w:p w14:paraId="4E65C2B1" w14:textId="30EAD8DE" w:rsidR="00AA4A5E" w:rsidRDefault="00AA4A5E" w:rsidP="00A51E3A">
      <w:pPr>
        <w:jc w:val="right"/>
        <w:rPr>
          <w:rFonts w:ascii="Georgia" w:hAnsi="Georgia"/>
          <w:i/>
          <w:iCs/>
          <w:color w:val="222222"/>
          <w:sz w:val="28"/>
          <w:szCs w:val="28"/>
        </w:rPr>
      </w:pPr>
    </w:p>
    <w:p w14:paraId="3C8E8AF3" w14:textId="43755F00" w:rsidR="00AA4A5E" w:rsidRDefault="00AA4A5E" w:rsidP="00A51E3A">
      <w:pPr>
        <w:jc w:val="right"/>
        <w:rPr>
          <w:rFonts w:ascii="Georgia" w:hAnsi="Georgia"/>
          <w:i/>
          <w:iCs/>
          <w:color w:val="222222"/>
          <w:sz w:val="28"/>
          <w:szCs w:val="28"/>
        </w:rPr>
      </w:pPr>
    </w:p>
    <w:p w14:paraId="2C4F0008" w14:textId="1A05877A" w:rsidR="00AA4A5E" w:rsidRDefault="00AA4A5E" w:rsidP="00A51E3A">
      <w:pPr>
        <w:jc w:val="right"/>
        <w:rPr>
          <w:rFonts w:ascii="Georgia" w:hAnsi="Georgia"/>
          <w:i/>
          <w:iCs/>
          <w:color w:val="222222"/>
          <w:sz w:val="28"/>
          <w:szCs w:val="28"/>
        </w:rPr>
      </w:pPr>
    </w:p>
    <w:p w14:paraId="612B1C00" w14:textId="4DDE0D2E" w:rsidR="002A59EC" w:rsidRDefault="002A59EC" w:rsidP="00A51E3A">
      <w:pPr>
        <w:jc w:val="right"/>
        <w:rPr>
          <w:rFonts w:ascii="Georgia" w:hAnsi="Georgia"/>
          <w:i/>
          <w:iCs/>
          <w:color w:val="222222"/>
          <w:sz w:val="28"/>
          <w:szCs w:val="28"/>
        </w:rPr>
      </w:pPr>
    </w:p>
    <w:p w14:paraId="5AAC8E1A" w14:textId="28D466F8" w:rsidR="002A59EC" w:rsidRDefault="002A59EC" w:rsidP="00A51E3A">
      <w:pPr>
        <w:jc w:val="right"/>
        <w:rPr>
          <w:rFonts w:ascii="Georgia" w:hAnsi="Georgia"/>
          <w:i/>
          <w:iCs/>
          <w:color w:val="222222"/>
          <w:sz w:val="28"/>
          <w:szCs w:val="28"/>
        </w:rPr>
      </w:pPr>
    </w:p>
    <w:p w14:paraId="777F04AB" w14:textId="5EE30663" w:rsidR="002A59EC" w:rsidRDefault="002A59EC" w:rsidP="00A51E3A">
      <w:pPr>
        <w:jc w:val="right"/>
        <w:rPr>
          <w:rFonts w:ascii="Georgia" w:hAnsi="Georgia"/>
          <w:i/>
          <w:iCs/>
          <w:color w:val="222222"/>
          <w:sz w:val="28"/>
          <w:szCs w:val="28"/>
        </w:rPr>
      </w:pPr>
    </w:p>
    <w:p w14:paraId="4678DDF4" w14:textId="25E7B940" w:rsidR="002A59EC" w:rsidRDefault="002A59EC" w:rsidP="00A51E3A">
      <w:pPr>
        <w:jc w:val="right"/>
        <w:rPr>
          <w:rFonts w:ascii="Georgia" w:hAnsi="Georgia"/>
          <w:i/>
          <w:iCs/>
          <w:color w:val="222222"/>
          <w:sz w:val="28"/>
          <w:szCs w:val="28"/>
        </w:rPr>
      </w:pPr>
    </w:p>
    <w:p w14:paraId="45BA9D66" w14:textId="23352108" w:rsidR="002A59EC" w:rsidRDefault="002A59EC" w:rsidP="00A51E3A">
      <w:pPr>
        <w:jc w:val="right"/>
        <w:rPr>
          <w:rFonts w:ascii="Georgia" w:hAnsi="Georgia"/>
          <w:i/>
          <w:iCs/>
          <w:color w:val="222222"/>
          <w:sz w:val="28"/>
          <w:szCs w:val="28"/>
        </w:rPr>
      </w:pPr>
    </w:p>
    <w:p w14:paraId="4840F49E" w14:textId="7EF51A86" w:rsidR="002A59EC" w:rsidRDefault="002A59EC" w:rsidP="00A51E3A">
      <w:pPr>
        <w:jc w:val="right"/>
        <w:rPr>
          <w:rFonts w:ascii="Georgia" w:hAnsi="Georgia"/>
          <w:i/>
          <w:iCs/>
          <w:color w:val="222222"/>
          <w:sz w:val="28"/>
          <w:szCs w:val="28"/>
        </w:rPr>
      </w:pPr>
    </w:p>
    <w:p w14:paraId="1C0791AD" w14:textId="696C4B39" w:rsidR="002A59EC" w:rsidRDefault="002A59EC" w:rsidP="00A51E3A">
      <w:pPr>
        <w:jc w:val="right"/>
        <w:rPr>
          <w:rFonts w:ascii="Georgia" w:hAnsi="Georgia"/>
          <w:i/>
          <w:iCs/>
          <w:color w:val="222222"/>
          <w:sz w:val="28"/>
          <w:szCs w:val="28"/>
        </w:rPr>
      </w:pPr>
    </w:p>
    <w:p w14:paraId="7A8EBE71" w14:textId="512CF51A" w:rsidR="002A59EC" w:rsidRDefault="002A59EC" w:rsidP="00A51E3A">
      <w:pPr>
        <w:jc w:val="right"/>
        <w:rPr>
          <w:rFonts w:ascii="Georgia" w:hAnsi="Georgia"/>
          <w:i/>
          <w:iCs/>
          <w:color w:val="222222"/>
          <w:sz w:val="28"/>
          <w:szCs w:val="28"/>
        </w:rPr>
      </w:pPr>
    </w:p>
    <w:p w14:paraId="44C3D09E" w14:textId="77777777" w:rsidR="002A59EC" w:rsidRDefault="002A59EC" w:rsidP="00A51E3A">
      <w:pPr>
        <w:jc w:val="right"/>
        <w:rPr>
          <w:rFonts w:ascii="Georgia" w:hAnsi="Georgia"/>
          <w:i/>
          <w:iCs/>
          <w:color w:val="222222"/>
          <w:sz w:val="28"/>
          <w:szCs w:val="28"/>
        </w:rPr>
      </w:pPr>
    </w:p>
    <w:p w14:paraId="21945E41" w14:textId="53F09AD6" w:rsidR="00AA4A5E" w:rsidRDefault="00AA4A5E" w:rsidP="00A51E3A">
      <w:pPr>
        <w:jc w:val="right"/>
        <w:rPr>
          <w:rFonts w:ascii="Georgia" w:hAnsi="Georgia"/>
          <w:i/>
          <w:iCs/>
          <w:color w:val="222222"/>
          <w:sz w:val="28"/>
          <w:szCs w:val="28"/>
        </w:rPr>
      </w:pPr>
    </w:p>
    <w:p w14:paraId="5070D88F" w14:textId="08F386BC" w:rsidR="00AA4A5E" w:rsidRDefault="00AA4A5E" w:rsidP="00A51E3A">
      <w:pPr>
        <w:jc w:val="right"/>
        <w:rPr>
          <w:rFonts w:ascii="Georgia" w:hAnsi="Georgia"/>
          <w:i/>
          <w:iCs/>
          <w:color w:val="222222"/>
          <w:sz w:val="28"/>
          <w:szCs w:val="28"/>
        </w:rPr>
      </w:pPr>
    </w:p>
    <w:p w14:paraId="0184A11C" w14:textId="5825553C" w:rsidR="00E9191E" w:rsidRDefault="00E9191E" w:rsidP="00A51E3A">
      <w:pPr>
        <w:jc w:val="right"/>
        <w:rPr>
          <w:rFonts w:ascii="Georgia" w:hAnsi="Georgia"/>
          <w:i/>
          <w:iCs/>
          <w:color w:val="222222"/>
          <w:sz w:val="28"/>
          <w:szCs w:val="28"/>
        </w:rPr>
      </w:pPr>
    </w:p>
    <w:p w14:paraId="2B43C321" w14:textId="61A1903E" w:rsidR="00E9191E" w:rsidRDefault="00E9191E" w:rsidP="00A51E3A">
      <w:pPr>
        <w:jc w:val="right"/>
        <w:rPr>
          <w:rFonts w:ascii="Georgia" w:hAnsi="Georgia"/>
          <w:i/>
          <w:iCs/>
          <w:color w:val="222222"/>
          <w:sz w:val="28"/>
          <w:szCs w:val="28"/>
        </w:rPr>
      </w:pPr>
    </w:p>
    <w:p w14:paraId="0E2790C3" w14:textId="1EE95472" w:rsidR="00E9191E" w:rsidRDefault="00E9191E" w:rsidP="00A51E3A">
      <w:pPr>
        <w:jc w:val="right"/>
        <w:rPr>
          <w:rFonts w:ascii="Georgia" w:hAnsi="Georgia"/>
          <w:i/>
          <w:iCs/>
          <w:color w:val="222222"/>
          <w:sz w:val="28"/>
          <w:szCs w:val="28"/>
        </w:rPr>
      </w:pPr>
    </w:p>
    <w:p w14:paraId="78595774" w14:textId="167CE645" w:rsidR="00E9191E" w:rsidRDefault="00E9191E" w:rsidP="00A51E3A">
      <w:pPr>
        <w:jc w:val="right"/>
        <w:rPr>
          <w:rFonts w:ascii="Georgia" w:hAnsi="Georgia"/>
          <w:i/>
          <w:iCs/>
          <w:color w:val="222222"/>
          <w:sz w:val="28"/>
          <w:szCs w:val="28"/>
        </w:rPr>
      </w:pPr>
    </w:p>
    <w:p w14:paraId="509A928C" w14:textId="54F4E883" w:rsidR="00E9191E" w:rsidRDefault="00E9191E" w:rsidP="00A51E3A">
      <w:pPr>
        <w:jc w:val="right"/>
        <w:rPr>
          <w:rFonts w:ascii="Georgia" w:hAnsi="Georgia"/>
          <w:i/>
          <w:iCs/>
          <w:color w:val="222222"/>
          <w:sz w:val="28"/>
          <w:szCs w:val="28"/>
        </w:rPr>
      </w:pPr>
    </w:p>
    <w:p w14:paraId="5288D9C2" w14:textId="6716BE17" w:rsidR="00E9191E" w:rsidRDefault="00E9191E" w:rsidP="00A51E3A">
      <w:pPr>
        <w:jc w:val="right"/>
        <w:rPr>
          <w:rFonts w:ascii="Georgia" w:hAnsi="Georgia"/>
          <w:i/>
          <w:iCs/>
          <w:color w:val="222222"/>
          <w:sz w:val="28"/>
          <w:szCs w:val="28"/>
        </w:rPr>
      </w:pPr>
    </w:p>
    <w:p w14:paraId="30C6D130" w14:textId="77777777" w:rsidR="00AA4A5E" w:rsidRDefault="00AA4A5E" w:rsidP="00A51E3A">
      <w:pPr>
        <w:jc w:val="right"/>
        <w:rPr>
          <w:rFonts w:ascii="Georgia" w:hAnsi="Georgia"/>
          <w:i/>
          <w:iCs/>
          <w:color w:val="222222"/>
          <w:sz w:val="28"/>
          <w:szCs w:val="28"/>
        </w:rPr>
      </w:pPr>
    </w:p>
    <w:p w14:paraId="4E875CF8" w14:textId="3A067E05" w:rsidR="00856719" w:rsidRDefault="00856719" w:rsidP="00A51E3A">
      <w:pPr>
        <w:jc w:val="right"/>
        <w:rPr>
          <w:rFonts w:ascii="Georgia" w:hAnsi="Georgia"/>
          <w:i/>
          <w:iCs/>
          <w:color w:val="222222"/>
          <w:sz w:val="28"/>
          <w:szCs w:val="28"/>
        </w:rPr>
      </w:pPr>
    </w:p>
    <w:p w14:paraId="27C4269D" w14:textId="74FFF470" w:rsidR="00856719" w:rsidRPr="00856719" w:rsidRDefault="00856719" w:rsidP="00856719">
      <w:pPr>
        <w:rPr>
          <w:rFonts w:ascii="Georgia" w:hAnsi="Georgia"/>
          <w:i/>
          <w:iCs/>
          <w:color w:val="222222"/>
          <w:sz w:val="32"/>
          <w:szCs w:val="32"/>
        </w:rPr>
      </w:pPr>
      <w:r w:rsidRPr="00856719">
        <w:rPr>
          <w:rFonts w:ascii="Georgia" w:hAnsi="Georgia"/>
          <w:i/>
          <w:iCs/>
          <w:color w:val="222222"/>
          <w:sz w:val="32"/>
          <w:szCs w:val="32"/>
        </w:rPr>
        <w:t>Domnului Președinte al Consiliului Superior al Magistraturii</w:t>
      </w:r>
    </w:p>
    <w:sectPr w:rsidR="00856719" w:rsidRPr="00856719" w:rsidSect="007F4A10">
      <w:footerReference w:type="even" r:id="rId13"/>
      <w:footerReference w:type="default" r:id="rId14"/>
      <w:pgSz w:w="11906" w:h="16838" w:code="9"/>
      <w:pgMar w:top="993" w:right="849" w:bottom="1135" w:left="1418" w:header="709" w:footer="1033" w:gutter="0"/>
      <w:pgBorders>
        <w:left w:val="single" w:sz="4" w:space="8" w:color="EEECE1" w:themeColor="background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57D87" w14:textId="77777777" w:rsidR="00D13348" w:rsidRDefault="00D13348" w:rsidP="00F928CC">
      <w:r>
        <w:separator/>
      </w:r>
    </w:p>
  </w:endnote>
  <w:endnote w:type="continuationSeparator" w:id="0">
    <w:p w14:paraId="75DD9F7F" w14:textId="77777777" w:rsidR="00D13348" w:rsidRDefault="00D13348" w:rsidP="00F92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altName w:val="Noto Serif"/>
    <w:panose1 w:val="02040502050405020303"/>
    <w:charset w:val="EE"/>
    <w:family w:val="roman"/>
    <w:pitch w:val="variable"/>
    <w:sig w:usb0="00000001"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Roboto">
    <w:panose1 w:val="02000000000000000000"/>
    <w:charset w:val="00"/>
    <w:family w:val="auto"/>
    <w:pitch w:val="variable"/>
    <w:sig w:usb0="E00002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Bold">
    <w:charset w:val="00"/>
    <w:family w:val="roman"/>
    <w:notTrueType/>
    <w:pitch w:val="default"/>
    <w:sig w:usb0="00000003" w:usb1="00000000" w:usb2="00000000" w:usb3="00000000" w:csb0="00000001" w:csb1="00000000"/>
  </w:font>
  <w:font w:name="Georgia Italic">
    <w:charset w:val="00"/>
    <w:family w:val="roman"/>
    <w:notTrueType/>
    <w:pitch w:val="default"/>
    <w:sig w:usb0="00000003" w:usb1="00000000" w:usb2="00000000" w:usb3="00000000" w:csb0="00000001" w:csb1="00000000"/>
  </w:font>
  <w:font w:name="font292">
    <w:altName w:val="Times New Roman"/>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3BE4" w14:textId="77777777" w:rsidR="003A370C" w:rsidRPr="00DB7013" w:rsidRDefault="003A370C" w:rsidP="00DD3049">
    <w:pPr>
      <w:pStyle w:val="Subsol"/>
      <w:ind w:right="360"/>
      <w:jc w:val="both"/>
      <w:rPr>
        <w:b/>
        <w:sz w:val="16"/>
        <w:szCs w:val="16"/>
      </w:rPr>
    </w:pPr>
    <w:r w:rsidRPr="00DB7013">
      <w:rPr>
        <w:b/>
        <w:sz w:val="16"/>
        <w:szCs w:val="16"/>
      </w:rPr>
      <w:t>Birou Luxemburg</w:t>
    </w:r>
  </w:p>
  <w:p w14:paraId="6241A172" w14:textId="77777777" w:rsidR="003A370C" w:rsidRPr="00DB7013" w:rsidRDefault="003A370C" w:rsidP="00DD3049">
    <w:pPr>
      <w:pStyle w:val="Subsol"/>
      <w:ind w:right="360"/>
      <w:jc w:val="both"/>
      <w:rPr>
        <w:sz w:val="16"/>
        <w:szCs w:val="16"/>
      </w:rPr>
    </w:pPr>
    <w:r w:rsidRPr="00DB7013">
      <w:rPr>
        <w:sz w:val="16"/>
        <w:szCs w:val="16"/>
      </w:rPr>
      <w:t xml:space="preserve">4 </w:t>
    </w:r>
    <w:r w:rsidRPr="00DB7013">
      <w:rPr>
        <w:sz w:val="16"/>
        <w:szCs w:val="16"/>
      </w:rPr>
      <w:t>Rue des Joncs, Bâtiment 1,</w:t>
    </w:r>
  </w:p>
  <w:p w14:paraId="0ADB89EE" w14:textId="77777777" w:rsidR="003A370C" w:rsidRPr="00DB7013" w:rsidRDefault="003A370C" w:rsidP="00DD3049">
    <w:pPr>
      <w:pStyle w:val="Subsol"/>
      <w:ind w:right="360"/>
      <w:jc w:val="both"/>
      <w:rPr>
        <w:sz w:val="16"/>
        <w:szCs w:val="16"/>
      </w:rPr>
    </w:pPr>
    <w:r w:rsidRPr="00DB7013">
      <w:rPr>
        <w:sz w:val="16"/>
        <w:szCs w:val="16"/>
      </w:rPr>
      <w:t>L-1818, Howald, Luxemburg</w:t>
    </w:r>
  </w:p>
  <w:p w14:paraId="23471813" w14:textId="77777777" w:rsidR="003A370C" w:rsidRPr="00DB7013" w:rsidRDefault="003A370C" w:rsidP="00DD3049">
    <w:pPr>
      <w:pStyle w:val="Subsol"/>
      <w:ind w:right="360"/>
      <w:jc w:val="both"/>
      <w:rPr>
        <w:sz w:val="16"/>
        <w:szCs w:val="16"/>
      </w:rPr>
    </w:pPr>
    <w:r w:rsidRPr="00DB7013">
      <w:rPr>
        <w:sz w:val="16"/>
        <w:szCs w:val="16"/>
      </w:rPr>
      <w:t>Tel: +49 152.176.985.49</w:t>
    </w:r>
  </w:p>
  <w:p w14:paraId="7973559C" w14:textId="77777777" w:rsidR="003A370C" w:rsidRDefault="00B55FF4" w:rsidP="00DD3049">
    <w:pPr>
      <w:pStyle w:val="Subsol"/>
      <w:ind w:right="360"/>
      <w:jc w:val="both"/>
      <w:rPr>
        <w:sz w:val="16"/>
        <w:szCs w:val="16"/>
      </w:rPr>
    </w:pPr>
    <w:hyperlink r:id="rId1" w:history="1">
      <w:r w:rsidR="003A370C" w:rsidRPr="008E4AEB">
        <w:rPr>
          <w:rStyle w:val="Hyperlink"/>
          <w:sz w:val="16"/>
          <w:szCs w:val="16"/>
        </w:rPr>
        <w:t>costel.gilca@gnp-sca.ro</w:t>
      </w:r>
    </w:hyperlink>
    <w:r w:rsidR="003A370C">
      <w:rPr>
        <w:sz w:val="16"/>
        <w:szCs w:val="16"/>
      </w:rPr>
      <w:t xml:space="preserve"> </w:t>
    </w:r>
  </w:p>
  <w:p w14:paraId="58A8312A" w14:textId="77777777" w:rsidR="003A370C" w:rsidRDefault="003A370C" w:rsidP="00DD3049">
    <w:pPr>
      <w:pStyle w:val="Subsol"/>
      <w:ind w:right="360"/>
      <w:jc w:val="both"/>
      <w:rPr>
        <w:sz w:val="16"/>
        <w:szCs w:val="16"/>
      </w:rPr>
    </w:pPr>
  </w:p>
  <w:p w14:paraId="4772FCE3" w14:textId="77777777" w:rsidR="003A370C" w:rsidRDefault="003A370C" w:rsidP="00DD3049">
    <w:pPr>
      <w:pStyle w:val="Subsol"/>
      <w:ind w:right="360"/>
      <w:jc w:val="both"/>
      <w:rPr>
        <w:sz w:val="16"/>
        <w:szCs w:val="16"/>
      </w:rPr>
    </w:pPr>
  </w:p>
  <w:p w14:paraId="215C6822" w14:textId="77777777" w:rsidR="003A370C" w:rsidRDefault="003A370C" w:rsidP="00DD3049">
    <w:pPr>
      <w:pStyle w:val="Subsol"/>
      <w:ind w:right="360"/>
      <w:jc w:val="both"/>
      <w:rPr>
        <w:sz w:val="16"/>
        <w:szCs w:val="16"/>
      </w:rPr>
    </w:pPr>
  </w:p>
  <w:p w14:paraId="7113A7C1" w14:textId="77777777" w:rsidR="003A370C" w:rsidRDefault="003A370C" w:rsidP="00DD3049">
    <w:pPr>
      <w:pStyle w:val="Subsol"/>
      <w:ind w:right="360"/>
      <w:jc w:val="both"/>
      <w:rPr>
        <w:sz w:val="16"/>
        <w:szCs w:val="16"/>
      </w:rPr>
    </w:pPr>
  </w:p>
  <w:p w14:paraId="1A179B4A" w14:textId="77777777" w:rsidR="003A370C" w:rsidRDefault="003A370C" w:rsidP="00DD3049">
    <w:pPr>
      <w:pStyle w:val="Subsol"/>
      <w:ind w:right="360"/>
      <w:jc w:val="both"/>
      <w:rPr>
        <w:sz w:val="16"/>
        <w:szCs w:val="16"/>
      </w:rPr>
    </w:pPr>
  </w:p>
  <w:p w14:paraId="16AD293F" w14:textId="77777777" w:rsidR="003A370C" w:rsidRDefault="003A370C" w:rsidP="00DD3049">
    <w:pPr>
      <w:pStyle w:val="Subsol"/>
      <w:ind w:right="360"/>
      <w:jc w:val="both"/>
      <w:rPr>
        <w:sz w:val="16"/>
        <w:szCs w:val="16"/>
      </w:rPr>
    </w:pPr>
  </w:p>
  <w:p w14:paraId="0C1414AE" w14:textId="77777777" w:rsidR="003A370C" w:rsidRDefault="003A370C" w:rsidP="00DD3049">
    <w:pPr>
      <w:pStyle w:val="Subsol"/>
      <w:ind w:right="360"/>
      <w:jc w:val="both"/>
      <w:rPr>
        <w:sz w:val="16"/>
        <w:szCs w:val="16"/>
      </w:rPr>
    </w:pPr>
  </w:p>
  <w:p w14:paraId="796A12ED" w14:textId="77777777" w:rsidR="003A370C" w:rsidRDefault="003A370C" w:rsidP="00DD3049">
    <w:pPr>
      <w:pStyle w:val="Subsol"/>
      <w:ind w:right="360"/>
      <w:jc w:val="both"/>
      <w:rPr>
        <w:sz w:val="16"/>
        <w:szCs w:val="16"/>
      </w:rPr>
    </w:pPr>
  </w:p>
  <w:p w14:paraId="75650561" w14:textId="77777777" w:rsidR="003A370C" w:rsidRDefault="003A370C" w:rsidP="00DD3049">
    <w:pPr>
      <w:pStyle w:val="Subsol"/>
      <w:ind w:right="360"/>
      <w:jc w:val="both"/>
      <w:rPr>
        <w:sz w:val="16"/>
        <w:szCs w:val="16"/>
      </w:rPr>
    </w:pPr>
  </w:p>
  <w:p w14:paraId="3F8C6109" w14:textId="77777777" w:rsidR="003A370C" w:rsidRDefault="003A370C" w:rsidP="00DD3049">
    <w:pPr>
      <w:pStyle w:val="Subsol"/>
      <w:ind w:right="360"/>
      <w:jc w:val="both"/>
      <w:rPr>
        <w:sz w:val="16"/>
        <w:szCs w:val="16"/>
      </w:rPr>
    </w:pPr>
  </w:p>
  <w:p w14:paraId="0773676C" w14:textId="77777777" w:rsidR="003A370C" w:rsidRDefault="003A370C" w:rsidP="00DD3049">
    <w:pPr>
      <w:pStyle w:val="Subsol"/>
      <w:ind w:right="360"/>
      <w:jc w:val="both"/>
      <w:rPr>
        <w:sz w:val="16"/>
        <w:szCs w:val="16"/>
      </w:rPr>
    </w:pPr>
  </w:p>
  <w:p w14:paraId="715342D8" w14:textId="77777777" w:rsidR="003A370C" w:rsidRDefault="003A370C" w:rsidP="00DD3049">
    <w:pPr>
      <w:pStyle w:val="Subsol"/>
      <w:ind w:right="360"/>
      <w:jc w:val="both"/>
      <w:rPr>
        <w:sz w:val="16"/>
        <w:szCs w:val="16"/>
      </w:rPr>
    </w:pPr>
  </w:p>
  <w:p w14:paraId="2238438B" w14:textId="77777777" w:rsidR="003A370C" w:rsidRDefault="003A370C" w:rsidP="00DD3049">
    <w:pPr>
      <w:pStyle w:val="Subsol"/>
      <w:ind w:right="360"/>
      <w:jc w:val="both"/>
      <w:rPr>
        <w:sz w:val="16"/>
        <w:szCs w:val="16"/>
      </w:rPr>
    </w:pPr>
  </w:p>
  <w:p w14:paraId="6383F4B3" w14:textId="77777777" w:rsidR="003A370C" w:rsidRDefault="003A370C" w:rsidP="00DD3049">
    <w:pPr>
      <w:pStyle w:val="Subsol"/>
      <w:ind w:right="360"/>
      <w:jc w:val="both"/>
      <w:rPr>
        <w:sz w:val="16"/>
        <w:szCs w:val="16"/>
      </w:rPr>
    </w:pPr>
  </w:p>
  <w:p w14:paraId="584F62A0" w14:textId="77777777" w:rsidR="003A370C" w:rsidRDefault="003A370C" w:rsidP="00DD3049">
    <w:pPr>
      <w:pStyle w:val="Subsol"/>
      <w:ind w:right="360"/>
      <w:jc w:val="both"/>
      <w:rPr>
        <w:sz w:val="16"/>
        <w:szCs w:val="16"/>
      </w:rPr>
    </w:pPr>
  </w:p>
  <w:p w14:paraId="788767AB" w14:textId="77777777" w:rsidR="003A370C" w:rsidRDefault="003A370C" w:rsidP="00DD3049">
    <w:pPr>
      <w:pStyle w:val="Subsol"/>
      <w:ind w:right="360"/>
      <w:jc w:val="both"/>
      <w:rPr>
        <w:sz w:val="16"/>
        <w:szCs w:val="16"/>
      </w:rPr>
    </w:pPr>
  </w:p>
  <w:p w14:paraId="7DA0F943" w14:textId="77777777" w:rsidR="003A370C" w:rsidRDefault="003A370C" w:rsidP="00DD3049">
    <w:pPr>
      <w:pStyle w:val="Subsol"/>
      <w:ind w:right="360"/>
      <w:jc w:val="both"/>
      <w:rPr>
        <w:sz w:val="16"/>
        <w:szCs w:val="16"/>
      </w:rPr>
    </w:pPr>
  </w:p>
  <w:p w14:paraId="23878025" w14:textId="77777777" w:rsidR="003A370C" w:rsidRDefault="003A370C" w:rsidP="00DD3049">
    <w:pPr>
      <w:pStyle w:val="Subsol"/>
      <w:ind w:right="360"/>
      <w:jc w:val="both"/>
      <w:rPr>
        <w:sz w:val="16"/>
        <w:szCs w:val="16"/>
      </w:rPr>
    </w:pPr>
  </w:p>
  <w:p w14:paraId="204BC836" w14:textId="77777777" w:rsidR="003A370C" w:rsidRDefault="003A370C" w:rsidP="00DD3049">
    <w:pPr>
      <w:pStyle w:val="Subsol"/>
      <w:ind w:right="360"/>
      <w:jc w:val="both"/>
      <w:rPr>
        <w:sz w:val="16"/>
        <w:szCs w:val="16"/>
      </w:rPr>
    </w:pPr>
  </w:p>
  <w:p w14:paraId="164C7F02" w14:textId="77777777" w:rsidR="003A370C" w:rsidRDefault="003A370C" w:rsidP="00DD3049">
    <w:pPr>
      <w:pStyle w:val="Subsol"/>
      <w:ind w:right="360"/>
      <w:jc w:val="both"/>
      <w:rPr>
        <w:sz w:val="16"/>
        <w:szCs w:val="16"/>
      </w:rPr>
    </w:pPr>
  </w:p>
  <w:p w14:paraId="0FB13CD5" w14:textId="77777777" w:rsidR="003A370C" w:rsidRDefault="003A370C" w:rsidP="00DD3049">
    <w:pPr>
      <w:pStyle w:val="Subsol"/>
      <w:ind w:right="360"/>
      <w:jc w:val="both"/>
      <w:rPr>
        <w:sz w:val="16"/>
        <w:szCs w:val="16"/>
      </w:rPr>
    </w:pPr>
  </w:p>
  <w:p w14:paraId="1D776756" w14:textId="77777777" w:rsidR="003A370C" w:rsidRDefault="003A370C" w:rsidP="00DD3049">
    <w:pPr>
      <w:pStyle w:val="Subsol"/>
      <w:ind w:right="360"/>
      <w:jc w:val="both"/>
      <w:rPr>
        <w:sz w:val="16"/>
        <w:szCs w:val="16"/>
      </w:rPr>
    </w:pPr>
  </w:p>
  <w:p w14:paraId="08C40B50" w14:textId="77777777" w:rsidR="003A370C" w:rsidRDefault="003A370C" w:rsidP="00DD3049">
    <w:pPr>
      <w:pStyle w:val="Subsol"/>
      <w:ind w:right="360"/>
      <w:jc w:val="both"/>
      <w:rPr>
        <w:sz w:val="16"/>
        <w:szCs w:val="16"/>
      </w:rPr>
    </w:pPr>
  </w:p>
  <w:p w14:paraId="63F2B0F6" w14:textId="77777777" w:rsidR="003A370C" w:rsidRDefault="003A370C" w:rsidP="00DD3049">
    <w:pPr>
      <w:pStyle w:val="Subsol"/>
      <w:ind w:right="360"/>
      <w:jc w:val="both"/>
      <w:rPr>
        <w:sz w:val="16"/>
        <w:szCs w:val="16"/>
      </w:rPr>
    </w:pPr>
  </w:p>
  <w:p w14:paraId="707BB058" w14:textId="77777777" w:rsidR="003A370C" w:rsidRDefault="003A370C" w:rsidP="00DD3049">
    <w:pPr>
      <w:pStyle w:val="Subsol"/>
      <w:ind w:right="360"/>
      <w:jc w:val="both"/>
      <w:rPr>
        <w:sz w:val="16"/>
        <w:szCs w:val="16"/>
      </w:rPr>
    </w:pPr>
  </w:p>
  <w:p w14:paraId="54291E26" w14:textId="77777777" w:rsidR="003A370C" w:rsidRDefault="003A370C" w:rsidP="00DD3049">
    <w:pPr>
      <w:pStyle w:val="Subsol"/>
      <w:ind w:right="360"/>
      <w:jc w:val="both"/>
      <w:rPr>
        <w:sz w:val="16"/>
        <w:szCs w:val="16"/>
      </w:rPr>
    </w:pPr>
  </w:p>
  <w:p w14:paraId="48766D26" w14:textId="77777777" w:rsidR="003A370C" w:rsidRDefault="003A370C" w:rsidP="00DD3049">
    <w:pPr>
      <w:pStyle w:val="Subsol"/>
      <w:ind w:right="360"/>
      <w:jc w:val="both"/>
      <w:rPr>
        <w:sz w:val="16"/>
        <w:szCs w:val="16"/>
      </w:rPr>
    </w:pPr>
  </w:p>
  <w:p w14:paraId="02462060" w14:textId="77777777" w:rsidR="003A370C" w:rsidRDefault="003A370C" w:rsidP="00DD3049">
    <w:pPr>
      <w:pStyle w:val="Subsol"/>
      <w:ind w:right="360"/>
      <w:jc w:val="both"/>
      <w:rPr>
        <w:sz w:val="16"/>
        <w:szCs w:val="16"/>
      </w:rPr>
    </w:pPr>
  </w:p>
  <w:p w14:paraId="5754C6FC" w14:textId="77777777" w:rsidR="003A370C" w:rsidRDefault="003A370C" w:rsidP="00DD3049">
    <w:pPr>
      <w:pStyle w:val="Subsol"/>
      <w:ind w:right="360"/>
      <w:jc w:val="both"/>
      <w:rPr>
        <w:sz w:val="16"/>
        <w:szCs w:val="16"/>
      </w:rPr>
    </w:pPr>
  </w:p>
  <w:p w14:paraId="6A628FA8" w14:textId="77777777" w:rsidR="003A370C" w:rsidRDefault="003A370C" w:rsidP="00DD3049">
    <w:pPr>
      <w:pStyle w:val="Subsol"/>
      <w:ind w:right="360"/>
      <w:jc w:val="both"/>
      <w:rPr>
        <w:sz w:val="16"/>
        <w:szCs w:val="16"/>
      </w:rPr>
    </w:pPr>
  </w:p>
  <w:p w14:paraId="622E1644" w14:textId="77777777" w:rsidR="003A370C" w:rsidRDefault="003A370C" w:rsidP="00DD3049">
    <w:pPr>
      <w:pStyle w:val="Subsol"/>
      <w:ind w:right="360"/>
      <w:jc w:val="both"/>
      <w:rPr>
        <w:sz w:val="16"/>
        <w:szCs w:val="16"/>
      </w:rPr>
    </w:pPr>
  </w:p>
  <w:p w14:paraId="1D1920AC" w14:textId="77777777" w:rsidR="003A370C" w:rsidRDefault="003A370C" w:rsidP="00DD3049">
    <w:pPr>
      <w:pStyle w:val="Subsol"/>
      <w:ind w:right="360"/>
      <w:jc w:val="both"/>
      <w:rPr>
        <w:sz w:val="16"/>
        <w:szCs w:val="16"/>
      </w:rPr>
    </w:pPr>
  </w:p>
  <w:p w14:paraId="68072486" w14:textId="77777777" w:rsidR="003A370C" w:rsidRDefault="003A370C" w:rsidP="00DD3049">
    <w:pPr>
      <w:pStyle w:val="Subsol"/>
      <w:ind w:right="360"/>
      <w:jc w:val="both"/>
      <w:rPr>
        <w:sz w:val="16"/>
        <w:szCs w:val="16"/>
      </w:rPr>
    </w:pPr>
  </w:p>
  <w:p w14:paraId="751111CD" w14:textId="77777777" w:rsidR="003A370C" w:rsidRDefault="003A370C" w:rsidP="00DD3049">
    <w:pPr>
      <w:pStyle w:val="Subsol"/>
      <w:ind w:right="360"/>
      <w:jc w:val="both"/>
      <w:rPr>
        <w:sz w:val="16"/>
        <w:szCs w:val="16"/>
      </w:rPr>
    </w:pPr>
  </w:p>
  <w:p w14:paraId="2AE4DF9B" w14:textId="77777777" w:rsidR="003A370C" w:rsidRDefault="003A370C" w:rsidP="00DD3049">
    <w:pPr>
      <w:pStyle w:val="Subsol"/>
      <w:ind w:right="360"/>
      <w:jc w:val="both"/>
      <w:rPr>
        <w:sz w:val="16"/>
        <w:szCs w:val="16"/>
      </w:rPr>
    </w:pPr>
  </w:p>
  <w:p w14:paraId="29631A25" w14:textId="77777777" w:rsidR="003A370C" w:rsidRDefault="003A370C" w:rsidP="00DD3049">
    <w:pPr>
      <w:pStyle w:val="Subsol"/>
      <w:ind w:right="360"/>
      <w:jc w:val="both"/>
      <w:rPr>
        <w:sz w:val="16"/>
        <w:szCs w:val="16"/>
      </w:rPr>
    </w:pPr>
  </w:p>
  <w:p w14:paraId="59EED94D" w14:textId="77777777" w:rsidR="003A370C" w:rsidRDefault="003A370C" w:rsidP="00DD3049">
    <w:pPr>
      <w:pStyle w:val="Subsol"/>
      <w:ind w:right="360"/>
      <w:jc w:val="both"/>
      <w:rPr>
        <w:sz w:val="16"/>
        <w:szCs w:val="16"/>
      </w:rPr>
    </w:pPr>
  </w:p>
  <w:p w14:paraId="3B135356" w14:textId="77777777" w:rsidR="003A370C" w:rsidRDefault="003A370C" w:rsidP="00DD3049">
    <w:pPr>
      <w:pStyle w:val="Subsol"/>
      <w:ind w:right="360"/>
      <w:jc w:val="both"/>
      <w:rPr>
        <w:sz w:val="16"/>
        <w:szCs w:val="16"/>
      </w:rPr>
    </w:pPr>
  </w:p>
  <w:p w14:paraId="6F70E773" w14:textId="77777777" w:rsidR="003A370C" w:rsidRDefault="003A370C" w:rsidP="00DD3049">
    <w:pPr>
      <w:pStyle w:val="Subsol"/>
      <w:ind w:right="360"/>
      <w:jc w:val="both"/>
      <w:rPr>
        <w:sz w:val="16"/>
        <w:szCs w:val="16"/>
      </w:rPr>
    </w:pPr>
  </w:p>
  <w:p w14:paraId="596C257B" w14:textId="77777777" w:rsidR="003A370C" w:rsidRDefault="003A370C" w:rsidP="00DD3049">
    <w:pPr>
      <w:pStyle w:val="Subsol"/>
      <w:ind w:right="360"/>
      <w:jc w:val="both"/>
      <w:rPr>
        <w:sz w:val="16"/>
        <w:szCs w:val="16"/>
      </w:rPr>
    </w:pPr>
  </w:p>
  <w:p w14:paraId="24E6BF85" w14:textId="77777777" w:rsidR="003A370C" w:rsidRDefault="003A370C" w:rsidP="00DD3049">
    <w:pPr>
      <w:pStyle w:val="Subsol"/>
      <w:ind w:right="360"/>
      <w:jc w:val="both"/>
      <w:rPr>
        <w:sz w:val="16"/>
        <w:szCs w:val="16"/>
      </w:rPr>
    </w:pPr>
  </w:p>
  <w:p w14:paraId="434E1101" w14:textId="77777777" w:rsidR="003A370C" w:rsidRDefault="003A370C" w:rsidP="00DD3049">
    <w:pPr>
      <w:pStyle w:val="Subsol"/>
      <w:ind w:right="360"/>
      <w:jc w:val="both"/>
      <w:rPr>
        <w:sz w:val="16"/>
        <w:szCs w:val="16"/>
      </w:rPr>
    </w:pPr>
  </w:p>
  <w:p w14:paraId="24EF3C57" w14:textId="77777777" w:rsidR="003A370C" w:rsidRDefault="003A370C" w:rsidP="00DD3049">
    <w:pPr>
      <w:pStyle w:val="Subsol"/>
      <w:ind w:right="360"/>
      <w:jc w:val="both"/>
      <w:rPr>
        <w:sz w:val="16"/>
        <w:szCs w:val="16"/>
      </w:rPr>
    </w:pPr>
  </w:p>
  <w:p w14:paraId="08EA9B71" w14:textId="77777777" w:rsidR="003A370C" w:rsidRDefault="003A370C" w:rsidP="00DD3049">
    <w:pPr>
      <w:pStyle w:val="Subsol"/>
      <w:ind w:right="360"/>
      <w:jc w:val="both"/>
      <w:rPr>
        <w:sz w:val="16"/>
        <w:szCs w:val="16"/>
      </w:rPr>
    </w:pPr>
  </w:p>
  <w:p w14:paraId="2B59FC9E" w14:textId="77777777" w:rsidR="003A370C" w:rsidRDefault="003A370C" w:rsidP="00DD3049">
    <w:pPr>
      <w:pStyle w:val="Subsol"/>
      <w:ind w:right="360"/>
      <w:jc w:val="both"/>
      <w:rPr>
        <w:sz w:val="16"/>
        <w:szCs w:val="16"/>
      </w:rPr>
    </w:pPr>
  </w:p>
  <w:p w14:paraId="363D0693" w14:textId="77777777" w:rsidR="003A370C" w:rsidRDefault="003A370C" w:rsidP="00DD3049">
    <w:pPr>
      <w:pStyle w:val="Subsol"/>
      <w:ind w:right="360"/>
      <w:jc w:val="both"/>
      <w:rPr>
        <w:sz w:val="16"/>
        <w:szCs w:val="16"/>
      </w:rPr>
    </w:pPr>
  </w:p>
  <w:p w14:paraId="5E3212B0" w14:textId="77777777" w:rsidR="003A370C" w:rsidRDefault="003A370C" w:rsidP="00DD3049">
    <w:pPr>
      <w:pStyle w:val="Subsol"/>
      <w:ind w:right="360"/>
      <w:jc w:val="both"/>
      <w:rPr>
        <w:sz w:val="16"/>
        <w:szCs w:val="16"/>
      </w:rPr>
    </w:pPr>
  </w:p>
  <w:p w14:paraId="4203C93F" w14:textId="77777777" w:rsidR="003A370C" w:rsidRDefault="003A370C" w:rsidP="00DD3049">
    <w:pPr>
      <w:pStyle w:val="Subsol"/>
      <w:ind w:right="360"/>
      <w:jc w:val="both"/>
      <w:rPr>
        <w:sz w:val="16"/>
        <w:szCs w:val="16"/>
      </w:rPr>
    </w:pPr>
  </w:p>
  <w:p w14:paraId="264C5187" w14:textId="77777777" w:rsidR="003A370C" w:rsidRDefault="003A370C" w:rsidP="00DD3049">
    <w:pPr>
      <w:pStyle w:val="Subsol"/>
      <w:ind w:right="360"/>
      <w:jc w:val="both"/>
      <w:rPr>
        <w:sz w:val="16"/>
        <w:szCs w:val="16"/>
      </w:rPr>
    </w:pPr>
  </w:p>
  <w:p w14:paraId="58E06123" w14:textId="77777777" w:rsidR="003A370C" w:rsidRDefault="003A370C" w:rsidP="00DD3049">
    <w:pPr>
      <w:pStyle w:val="Subsol"/>
      <w:ind w:right="360"/>
      <w:jc w:val="both"/>
      <w:rPr>
        <w:sz w:val="16"/>
        <w:szCs w:val="16"/>
      </w:rPr>
    </w:pPr>
  </w:p>
  <w:p w14:paraId="32FB654A" w14:textId="77777777" w:rsidR="003A370C" w:rsidRDefault="003A370C" w:rsidP="00DD3049">
    <w:pPr>
      <w:pStyle w:val="Subsol"/>
      <w:ind w:right="360"/>
      <w:jc w:val="both"/>
      <w:rPr>
        <w:sz w:val="16"/>
        <w:szCs w:val="16"/>
      </w:rPr>
    </w:pPr>
  </w:p>
  <w:p w14:paraId="71699F19" w14:textId="77777777" w:rsidR="003A370C" w:rsidRDefault="003A370C" w:rsidP="00DD3049">
    <w:pPr>
      <w:pStyle w:val="Subsol"/>
      <w:ind w:right="360"/>
      <w:jc w:val="both"/>
      <w:rPr>
        <w:sz w:val="16"/>
        <w:szCs w:val="16"/>
      </w:rPr>
    </w:pPr>
  </w:p>
  <w:p w14:paraId="7C096C67" w14:textId="77777777" w:rsidR="003A370C" w:rsidRDefault="003A370C" w:rsidP="00DD3049">
    <w:pPr>
      <w:pStyle w:val="Subsol"/>
      <w:ind w:right="360"/>
      <w:jc w:val="both"/>
      <w:rPr>
        <w:sz w:val="16"/>
        <w:szCs w:val="16"/>
      </w:rPr>
    </w:pPr>
  </w:p>
  <w:p w14:paraId="1090A208" w14:textId="77777777" w:rsidR="003A370C" w:rsidRDefault="003A370C" w:rsidP="00DD3049">
    <w:pPr>
      <w:pStyle w:val="Subsol"/>
      <w:ind w:right="360"/>
      <w:jc w:val="both"/>
      <w:rPr>
        <w:sz w:val="16"/>
        <w:szCs w:val="16"/>
      </w:rPr>
    </w:pPr>
  </w:p>
  <w:p w14:paraId="17A4D511" w14:textId="77777777" w:rsidR="003A370C" w:rsidRDefault="003A370C" w:rsidP="00DD3049">
    <w:pPr>
      <w:pStyle w:val="Subsol"/>
      <w:ind w:right="360"/>
      <w:jc w:val="both"/>
      <w:rPr>
        <w:sz w:val="16"/>
        <w:szCs w:val="16"/>
      </w:rPr>
    </w:pPr>
  </w:p>
  <w:p w14:paraId="298E9D95" w14:textId="77777777" w:rsidR="003A370C" w:rsidRDefault="003A370C" w:rsidP="00DD3049">
    <w:pPr>
      <w:pStyle w:val="Subsol"/>
      <w:ind w:right="360"/>
      <w:jc w:val="both"/>
      <w:rPr>
        <w:sz w:val="16"/>
        <w:szCs w:val="16"/>
      </w:rPr>
    </w:pPr>
  </w:p>
  <w:p w14:paraId="5F401DA4" w14:textId="77777777" w:rsidR="003A370C" w:rsidRDefault="003A370C" w:rsidP="00DD3049">
    <w:pPr>
      <w:pStyle w:val="Subsol"/>
      <w:ind w:right="360"/>
      <w:jc w:val="both"/>
      <w:rPr>
        <w:sz w:val="16"/>
        <w:szCs w:val="16"/>
      </w:rPr>
    </w:pPr>
  </w:p>
  <w:p w14:paraId="39BE057A" w14:textId="77777777" w:rsidR="003A370C" w:rsidRDefault="003A370C" w:rsidP="00DD3049">
    <w:pPr>
      <w:pStyle w:val="Subsol"/>
      <w:ind w:right="360"/>
      <w:jc w:val="both"/>
      <w:rPr>
        <w:sz w:val="16"/>
        <w:szCs w:val="16"/>
      </w:rPr>
    </w:pPr>
  </w:p>
  <w:p w14:paraId="49E4FE8C" w14:textId="77777777" w:rsidR="003A370C" w:rsidRDefault="003A370C" w:rsidP="00DD3049">
    <w:pPr>
      <w:pStyle w:val="Subsol"/>
      <w:ind w:right="360"/>
      <w:jc w:val="both"/>
      <w:rPr>
        <w:sz w:val="16"/>
        <w:szCs w:val="16"/>
      </w:rPr>
    </w:pPr>
  </w:p>
  <w:p w14:paraId="710629E8" w14:textId="77777777" w:rsidR="003A370C" w:rsidRDefault="003A370C" w:rsidP="00DD3049">
    <w:pPr>
      <w:pStyle w:val="Subsol"/>
      <w:ind w:right="360"/>
      <w:jc w:val="both"/>
      <w:rPr>
        <w:b/>
        <w:sz w:val="16"/>
        <w:szCs w:val="16"/>
      </w:rPr>
    </w:pPr>
  </w:p>
  <w:p w14:paraId="14829C73" w14:textId="77777777" w:rsidR="003A370C" w:rsidRDefault="003A370C" w:rsidP="00DD3049">
    <w:pPr>
      <w:pStyle w:val="Subsol"/>
      <w:ind w:right="360"/>
      <w:jc w:val="both"/>
      <w:rPr>
        <w:b/>
        <w:sz w:val="16"/>
        <w:szCs w:val="16"/>
      </w:rPr>
    </w:pPr>
  </w:p>
  <w:p w14:paraId="71B8A24B" w14:textId="77777777" w:rsidR="003A370C" w:rsidRDefault="003A370C" w:rsidP="00DD3049">
    <w:pPr>
      <w:pStyle w:val="Subsol"/>
      <w:ind w:right="360"/>
      <w:jc w:val="both"/>
      <w:rPr>
        <w:sz w:val="16"/>
        <w:szCs w:val="16"/>
      </w:rPr>
    </w:pPr>
    <w:r w:rsidRPr="00DD3049">
      <w:rPr>
        <w:b/>
        <w:sz w:val="16"/>
        <w:szCs w:val="16"/>
      </w:rPr>
      <w:t>Birou Bu</w:t>
    </w:r>
    <w:r>
      <w:rPr>
        <w:b/>
        <w:sz w:val="16"/>
        <w:szCs w:val="16"/>
      </w:rPr>
      <w:t>cureș</w:t>
    </w:r>
    <w:r w:rsidRPr="00DD3049">
      <w:rPr>
        <w:b/>
        <w:sz w:val="16"/>
        <w:szCs w:val="16"/>
      </w:rPr>
      <w:t>ti</w:t>
    </w:r>
    <w:r w:rsidRPr="00DB7013">
      <w:rPr>
        <w:sz w:val="16"/>
        <w:szCs w:val="16"/>
      </w:rPr>
      <w:t xml:space="preserve"> </w:t>
    </w:r>
  </w:p>
  <w:p w14:paraId="53371221" w14:textId="77777777" w:rsidR="003A370C" w:rsidRPr="00DB7013" w:rsidRDefault="003A370C" w:rsidP="00DD3049">
    <w:pPr>
      <w:pStyle w:val="Subsol"/>
      <w:ind w:right="360"/>
      <w:jc w:val="both"/>
      <w:rPr>
        <w:sz w:val="16"/>
        <w:szCs w:val="16"/>
      </w:rPr>
    </w:pPr>
    <w:r w:rsidRPr="00DB7013">
      <w:rPr>
        <w:sz w:val="16"/>
        <w:szCs w:val="16"/>
      </w:rPr>
      <w:t>Bd. Unirii, nr. 18, bl. 5B, sc. 1,</w:t>
    </w:r>
  </w:p>
  <w:p w14:paraId="02BF51A3" w14:textId="77777777" w:rsidR="003A370C" w:rsidRPr="00DB7013" w:rsidRDefault="003A370C" w:rsidP="00DD3049">
    <w:pPr>
      <w:pStyle w:val="Subsol"/>
      <w:ind w:right="360"/>
      <w:jc w:val="both"/>
      <w:rPr>
        <w:sz w:val="16"/>
        <w:szCs w:val="16"/>
      </w:rPr>
    </w:pPr>
    <w:r w:rsidRPr="00DB7013">
      <w:rPr>
        <w:sz w:val="16"/>
        <w:szCs w:val="16"/>
      </w:rPr>
      <w:t xml:space="preserve">et. 4, ap. 13, sect. 4, </w:t>
    </w:r>
    <w:r>
      <w:rPr>
        <w:sz w:val="16"/>
        <w:szCs w:val="16"/>
      </w:rPr>
      <w:t>Bucureș</w:t>
    </w:r>
    <w:r w:rsidRPr="00DB7013">
      <w:rPr>
        <w:sz w:val="16"/>
        <w:szCs w:val="16"/>
      </w:rPr>
      <w:t>ti</w:t>
    </w:r>
  </w:p>
  <w:p w14:paraId="00AB7EEF" w14:textId="77777777" w:rsidR="003A370C" w:rsidRDefault="003A370C" w:rsidP="00DD3049">
    <w:pPr>
      <w:pStyle w:val="Subsol"/>
      <w:ind w:right="360"/>
      <w:jc w:val="both"/>
      <w:rPr>
        <w:sz w:val="16"/>
        <w:szCs w:val="16"/>
      </w:rPr>
    </w:pPr>
    <w:r>
      <w:rPr>
        <w:sz w:val="16"/>
        <w:szCs w:val="16"/>
      </w:rPr>
      <w:t>Tel: +40 371 118 111</w:t>
    </w:r>
  </w:p>
  <w:p w14:paraId="4E314A74" w14:textId="77777777" w:rsidR="003A370C" w:rsidRPr="00DB7013" w:rsidRDefault="003A370C" w:rsidP="00DD3049">
    <w:pPr>
      <w:pStyle w:val="Subsol"/>
      <w:ind w:right="360"/>
      <w:jc w:val="both"/>
      <w:rPr>
        <w:sz w:val="16"/>
        <w:szCs w:val="16"/>
      </w:rPr>
    </w:pPr>
    <w:r>
      <w:rPr>
        <w:sz w:val="16"/>
        <w:szCs w:val="16"/>
      </w:rPr>
      <w:t>Fax: +40 372 898 421</w:t>
    </w:r>
  </w:p>
  <w:p w14:paraId="54021462" w14:textId="77777777" w:rsidR="003A370C" w:rsidRDefault="00B55FF4" w:rsidP="00DD3049">
    <w:pPr>
      <w:pStyle w:val="Subsol"/>
      <w:ind w:right="360"/>
      <w:jc w:val="both"/>
      <w:rPr>
        <w:sz w:val="16"/>
        <w:szCs w:val="16"/>
      </w:rPr>
    </w:pPr>
    <w:hyperlink r:id="rId2" w:history="1">
      <w:r w:rsidR="003A370C" w:rsidRPr="008E4AEB">
        <w:rPr>
          <w:rStyle w:val="Hyperlink"/>
          <w:sz w:val="16"/>
          <w:szCs w:val="16"/>
        </w:rPr>
        <w:t>mara.mogapaler@gnp-sca.ro</w:t>
      </w:r>
    </w:hyperlink>
    <w:r w:rsidR="003A370C">
      <w:rPr>
        <w:sz w:val="16"/>
        <w:szCs w:val="16"/>
      </w:rPr>
      <w:t xml:space="preserve"> </w:t>
    </w:r>
  </w:p>
  <w:p w14:paraId="6ED4CEF0" w14:textId="77777777" w:rsidR="003A370C" w:rsidRDefault="003A370C" w:rsidP="00DD3049">
    <w:pPr>
      <w:pStyle w:val="Subsol"/>
      <w:ind w:right="360"/>
      <w:jc w:val="both"/>
      <w:rPr>
        <w:sz w:val="16"/>
        <w:szCs w:val="16"/>
      </w:rPr>
    </w:pPr>
  </w:p>
  <w:p w14:paraId="7513B722" w14:textId="77777777" w:rsidR="003A370C" w:rsidRDefault="003A370C" w:rsidP="00DD3049">
    <w:pPr>
      <w:pStyle w:val="Subsol"/>
      <w:ind w:right="360"/>
      <w:jc w:val="both"/>
      <w:rPr>
        <w:sz w:val="16"/>
        <w:szCs w:val="16"/>
      </w:rPr>
    </w:pPr>
  </w:p>
  <w:p w14:paraId="10658D90" w14:textId="77777777" w:rsidR="003A370C" w:rsidRDefault="003A370C" w:rsidP="00DD3049">
    <w:pPr>
      <w:pStyle w:val="Subsol"/>
      <w:ind w:right="360"/>
      <w:jc w:val="both"/>
      <w:rPr>
        <w:sz w:val="16"/>
        <w:szCs w:val="16"/>
      </w:rPr>
    </w:pPr>
  </w:p>
  <w:p w14:paraId="22F48AAE" w14:textId="77777777" w:rsidR="003A370C" w:rsidRDefault="003A370C" w:rsidP="00DD3049">
    <w:pPr>
      <w:pStyle w:val="Subsol"/>
      <w:ind w:right="360"/>
      <w:jc w:val="both"/>
      <w:rPr>
        <w:sz w:val="16"/>
        <w:szCs w:val="16"/>
      </w:rPr>
    </w:pPr>
  </w:p>
  <w:p w14:paraId="1A7905FC" w14:textId="77777777" w:rsidR="003A370C" w:rsidRDefault="003A370C" w:rsidP="00DD3049">
    <w:pPr>
      <w:pStyle w:val="Subsol"/>
      <w:ind w:right="360"/>
      <w:jc w:val="both"/>
      <w:rPr>
        <w:sz w:val="16"/>
        <w:szCs w:val="16"/>
      </w:rPr>
    </w:pPr>
  </w:p>
  <w:p w14:paraId="2FE7670B" w14:textId="77777777" w:rsidR="003A370C" w:rsidRDefault="003A370C" w:rsidP="00DD3049">
    <w:pPr>
      <w:pStyle w:val="Subsol"/>
      <w:ind w:right="360"/>
      <w:jc w:val="both"/>
      <w:rPr>
        <w:sz w:val="16"/>
        <w:szCs w:val="16"/>
      </w:rPr>
    </w:pPr>
  </w:p>
  <w:p w14:paraId="5B68EA4F" w14:textId="77777777" w:rsidR="003A370C" w:rsidRDefault="003A370C" w:rsidP="00DD3049">
    <w:pPr>
      <w:pStyle w:val="Subsol"/>
      <w:ind w:right="360"/>
      <w:jc w:val="both"/>
      <w:rPr>
        <w:sz w:val="16"/>
        <w:szCs w:val="16"/>
      </w:rPr>
    </w:pPr>
  </w:p>
  <w:p w14:paraId="62F1C651" w14:textId="77777777" w:rsidR="003A370C" w:rsidRDefault="003A370C" w:rsidP="00DD3049">
    <w:pPr>
      <w:pStyle w:val="Subsol"/>
      <w:ind w:right="360"/>
      <w:jc w:val="both"/>
      <w:rPr>
        <w:sz w:val="16"/>
        <w:szCs w:val="16"/>
      </w:rPr>
    </w:pPr>
  </w:p>
  <w:p w14:paraId="705207A9" w14:textId="77777777" w:rsidR="003A370C" w:rsidRDefault="003A370C" w:rsidP="00DD3049">
    <w:pPr>
      <w:pStyle w:val="Subsol"/>
      <w:ind w:right="360"/>
      <w:jc w:val="both"/>
      <w:rPr>
        <w:sz w:val="16"/>
        <w:szCs w:val="16"/>
      </w:rPr>
    </w:pPr>
  </w:p>
  <w:p w14:paraId="15FCD05D" w14:textId="77777777" w:rsidR="003A370C" w:rsidRDefault="003A370C" w:rsidP="00DD3049">
    <w:pPr>
      <w:pStyle w:val="Subsol"/>
      <w:ind w:right="360"/>
      <w:jc w:val="both"/>
      <w:rPr>
        <w:sz w:val="16"/>
        <w:szCs w:val="16"/>
      </w:rPr>
    </w:pPr>
  </w:p>
  <w:p w14:paraId="1ED23DE7" w14:textId="77777777" w:rsidR="003A370C" w:rsidRDefault="003A370C" w:rsidP="00DD3049">
    <w:pPr>
      <w:pStyle w:val="Subsol"/>
      <w:ind w:right="360"/>
      <w:jc w:val="both"/>
      <w:rPr>
        <w:sz w:val="16"/>
        <w:szCs w:val="16"/>
      </w:rPr>
    </w:pPr>
  </w:p>
  <w:p w14:paraId="029D90A7" w14:textId="77777777" w:rsidR="003A370C" w:rsidRDefault="003A370C" w:rsidP="00DD3049">
    <w:pPr>
      <w:pStyle w:val="Subsol"/>
      <w:ind w:right="360"/>
      <w:jc w:val="both"/>
      <w:rPr>
        <w:sz w:val="16"/>
        <w:szCs w:val="16"/>
      </w:rPr>
    </w:pPr>
  </w:p>
  <w:p w14:paraId="71C2FFF3" w14:textId="77777777" w:rsidR="003A370C" w:rsidRDefault="003A370C" w:rsidP="00DD3049">
    <w:pPr>
      <w:pStyle w:val="Subsol"/>
      <w:ind w:right="360"/>
      <w:jc w:val="both"/>
      <w:rPr>
        <w:sz w:val="16"/>
        <w:szCs w:val="16"/>
      </w:rPr>
    </w:pPr>
  </w:p>
  <w:p w14:paraId="60E210B4" w14:textId="77777777" w:rsidR="003A370C" w:rsidRDefault="003A370C" w:rsidP="00DD3049">
    <w:pPr>
      <w:pStyle w:val="Subsol"/>
      <w:ind w:right="360"/>
      <w:jc w:val="both"/>
      <w:rPr>
        <w:sz w:val="16"/>
        <w:szCs w:val="16"/>
      </w:rPr>
    </w:pPr>
  </w:p>
  <w:p w14:paraId="5BA7AADF" w14:textId="77777777" w:rsidR="003A370C" w:rsidRDefault="003A370C" w:rsidP="00DD3049">
    <w:pPr>
      <w:pStyle w:val="Subsol"/>
      <w:ind w:right="360"/>
      <w:jc w:val="both"/>
      <w:rPr>
        <w:sz w:val="16"/>
        <w:szCs w:val="16"/>
      </w:rPr>
    </w:pPr>
  </w:p>
  <w:p w14:paraId="4A5312EA" w14:textId="77777777" w:rsidR="003A370C" w:rsidRDefault="003A370C" w:rsidP="00DD3049">
    <w:pPr>
      <w:pStyle w:val="Subsol"/>
      <w:ind w:right="360"/>
      <w:jc w:val="both"/>
      <w:rPr>
        <w:sz w:val="16"/>
        <w:szCs w:val="16"/>
      </w:rPr>
    </w:pPr>
  </w:p>
  <w:p w14:paraId="7009760B" w14:textId="77777777" w:rsidR="003A370C" w:rsidRDefault="003A370C" w:rsidP="00DD3049">
    <w:pPr>
      <w:pStyle w:val="Subsol"/>
      <w:ind w:right="360"/>
      <w:jc w:val="both"/>
      <w:rPr>
        <w:sz w:val="16"/>
        <w:szCs w:val="16"/>
      </w:rPr>
    </w:pPr>
  </w:p>
  <w:p w14:paraId="36027870" w14:textId="77777777" w:rsidR="003A370C" w:rsidRDefault="003A370C" w:rsidP="00DD3049">
    <w:pPr>
      <w:pStyle w:val="Subsol"/>
      <w:ind w:right="360"/>
      <w:jc w:val="both"/>
      <w:rPr>
        <w:sz w:val="16"/>
        <w:szCs w:val="16"/>
      </w:rPr>
    </w:pPr>
  </w:p>
  <w:p w14:paraId="17D31EA8" w14:textId="77777777" w:rsidR="003A370C" w:rsidRDefault="003A370C" w:rsidP="00DD3049">
    <w:pPr>
      <w:pStyle w:val="Subsol"/>
      <w:ind w:right="360"/>
      <w:jc w:val="both"/>
      <w:rPr>
        <w:sz w:val="16"/>
        <w:szCs w:val="16"/>
      </w:rPr>
    </w:pPr>
  </w:p>
  <w:p w14:paraId="194BCED4" w14:textId="77777777" w:rsidR="003A370C" w:rsidRDefault="003A370C" w:rsidP="00DD3049">
    <w:pPr>
      <w:pStyle w:val="Subsol"/>
      <w:ind w:right="360"/>
      <w:jc w:val="both"/>
      <w:rPr>
        <w:sz w:val="16"/>
        <w:szCs w:val="16"/>
      </w:rPr>
    </w:pPr>
  </w:p>
  <w:p w14:paraId="0C4A4C8C" w14:textId="77777777" w:rsidR="003A370C" w:rsidRDefault="003A370C" w:rsidP="00DD3049">
    <w:pPr>
      <w:pStyle w:val="Subsol"/>
      <w:ind w:right="360"/>
      <w:jc w:val="both"/>
      <w:rPr>
        <w:sz w:val="16"/>
        <w:szCs w:val="16"/>
      </w:rPr>
    </w:pPr>
  </w:p>
  <w:p w14:paraId="19674CCF" w14:textId="77777777" w:rsidR="003A370C" w:rsidRDefault="003A370C" w:rsidP="00DD3049">
    <w:pPr>
      <w:pStyle w:val="Subsol"/>
      <w:ind w:right="360"/>
      <w:jc w:val="both"/>
      <w:rPr>
        <w:sz w:val="16"/>
        <w:szCs w:val="16"/>
      </w:rPr>
    </w:pPr>
  </w:p>
  <w:p w14:paraId="2AFA72A6" w14:textId="77777777" w:rsidR="003A370C" w:rsidRDefault="003A370C" w:rsidP="00DD3049">
    <w:pPr>
      <w:pStyle w:val="Subsol"/>
      <w:ind w:right="360"/>
      <w:jc w:val="both"/>
      <w:rPr>
        <w:sz w:val="16"/>
        <w:szCs w:val="16"/>
      </w:rPr>
    </w:pPr>
  </w:p>
  <w:p w14:paraId="650D0ECA" w14:textId="77777777" w:rsidR="003A370C" w:rsidRDefault="003A370C" w:rsidP="00DD3049">
    <w:pPr>
      <w:pStyle w:val="Subsol"/>
      <w:ind w:right="360"/>
      <w:jc w:val="both"/>
      <w:rPr>
        <w:sz w:val="16"/>
        <w:szCs w:val="16"/>
      </w:rPr>
    </w:pPr>
  </w:p>
  <w:p w14:paraId="40FD35F9" w14:textId="77777777" w:rsidR="003A370C" w:rsidRDefault="003A370C" w:rsidP="00DD3049">
    <w:pPr>
      <w:pStyle w:val="Subsol"/>
      <w:ind w:right="360"/>
      <w:jc w:val="both"/>
      <w:rPr>
        <w:sz w:val="16"/>
        <w:szCs w:val="16"/>
      </w:rPr>
    </w:pPr>
  </w:p>
  <w:p w14:paraId="4D0C5C16" w14:textId="77777777" w:rsidR="003A370C" w:rsidRDefault="003A370C" w:rsidP="00DD3049">
    <w:pPr>
      <w:pStyle w:val="Subsol"/>
      <w:ind w:right="360"/>
      <w:jc w:val="both"/>
      <w:rPr>
        <w:sz w:val="16"/>
        <w:szCs w:val="16"/>
      </w:rPr>
    </w:pPr>
  </w:p>
  <w:p w14:paraId="6E358E88" w14:textId="77777777" w:rsidR="003A370C" w:rsidRDefault="003A370C" w:rsidP="00DD3049">
    <w:pPr>
      <w:pStyle w:val="Subsol"/>
      <w:ind w:right="360"/>
      <w:jc w:val="both"/>
      <w:rPr>
        <w:sz w:val="16"/>
        <w:szCs w:val="16"/>
      </w:rPr>
    </w:pPr>
  </w:p>
  <w:p w14:paraId="17A9EFBE" w14:textId="77777777" w:rsidR="003A370C" w:rsidRDefault="003A370C" w:rsidP="00DD3049">
    <w:pPr>
      <w:pStyle w:val="Subsol"/>
      <w:ind w:right="360"/>
      <w:jc w:val="both"/>
      <w:rPr>
        <w:sz w:val="16"/>
        <w:szCs w:val="16"/>
      </w:rPr>
    </w:pPr>
  </w:p>
  <w:p w14:paraId="6D5F1B12" w14:textId="77777777" w:rsidR="003A370C" w:rsidRDefault="003A370C" w:rsidP="00DD3049">
    <w:pPr>
      <w:pStyle w:val="Subsol"/>
      <w:ind w:right="360"/>
      <w:jc w:val="both"/>
      <w:rPr>
        <w:sz w:val="16"/>
        <w:szCs w:val="16"/>
      </w:rPr>
    </w:pPr>
  </w:p>
  <w:p w14:paraId="749E7394" w14:textId="77777777" w:rsidR="003A370C" w:rsidRDefault="003A370C" w:rsidP="00DD3049">
    <w:pPr>
      <w:pStyle w:val="Subsol"/>
      <w:ind w:right="360"/>
      <w:jc w:val="both"/>
      <w:rPr>
        <w:sz w:val="16"/>
        <w:szCs w:val="16"/>
      </w:rPr>
    </w:pPr>
  </w:p>
  <w:p w14:paraId="7DC4E049" w14:textId="77777777" w:rsidR="003A370C" w:rsidRDefault="003A370C" w:rsidP="00DD3049">
    <w:pPr>
      <w:pStyle w:val="Subsol"/>
      <w:ind w:right="360"/>
      <w:jc w:val="both"/>
      <w:rPr>
        <w:sz w:val="16"/>
        <w:szCs w:val="16"/>
      </w:rPr>
    </w:pPr>
  </w:p>
  <w:p w14:paraId="04DD438A" w14:textId="77777777" w:rsidR="003A370C" w:rsidRDefault="003A370C" w:rsidP="00DD3049">
    <w:pPr>
      <w:pStyle w:val="Subsol"/>
      <w:ind w:right="360"/>
      <w:jc w:val="both"/>
      <w:rPr>
        <w:sz w:val="16"/>
        <w:szCs w:val="16"/>
      </w:rPr>
    </w:pPr>
  </w:p>
  <w:p w14:paraId="3774B1B7" w14:textId="77777777" w:rsidR="003A370C" w:rsidRDefault="003A370C" w:rsidP="00DD3049">
    <w:pPr>
      <w:pStyle w:val="Subsol"/>
      <w:ind w:right="360"/>
      <w:jc w:val="both"/>
      <w:rPr>
        <w:sz w:val="16"/>
        <w:szCs w:val="16"/>
      </w:rPr>
    </w:pPr>
  </w:p>
  <w:p w14:paraId="12D2963F" w14:textId="77777777" w:rsidR="003A370C" w:rsidRDefault="003A370C" w:rsidP="00DD3049">
    <w:pPr>
      <w:pStyle w:val="Subsol"/>
      <w:ind w:right="360"/>
      <w:jc w:val="both"/>
      <w:rPr>
        <w:sz w:val="16"/>
        <w:szCs w:val="16"/>
      </w:rPr>
    </w:pPr>
  </w:p>
  <w:p w14:paraId="33DA9D6B" w14:textId="77777777" w:rsidR="003A370C" w:rsidRDefault="003A370C" w:rsidP="00DD3049">
    <w:pPr>
      <w:pStyle w:val="Subsol"/>
      <w:ind w:right="360"/>
      <w:jc w:val="both"/>
      <w:rPr>
        <w:sz w:val="16"/>
        <w:szCs w:val="16"/>
      </w:rPr>
    </w:pPr>
  </w:p>
  <w:p w14:paraId="64D5E3FE" w14:textId="77777777" w:rsidR="003A370C" w:rsidRDefault="003A370C" w:rsidP="00DD3049">
    <w:pPr>
      <w:pStyle w:val="Subsol"/>
      <w:ind w:right="360"/>
      <w:jc w:val="both"/>
      <w:rPr>
        <w:sz w:val="16"/>
        <w:szCs w:val="16"/>
      </w:rPr>
    </w:pPr>
  </w:p>
  <w:p w14:paraId="7C98641B" w14:textId="77777777" w:rsidR="003A370C" w:rsidRDefault="003A370C" w:rsidP="00DD3049">
    <w:pPr>
      <w:pStyle w:val="Subsol"/>
      <w:ind w:right="360"/>
      <w:jc w:val="both"/>
      <w:rPr>
        <w:sz w:val="16"/>
        <w:szCs w:val="16"/>
      </w:rPr>
    </w:pPr>
  </w:p>
  <w:p w14:paraId="7D456208" w14:textId="77777777" w:rsidR="003A370C" w:rsidRDefault="003A370C" w:rsidP="00DD3049">
    <w:pPr>
      <w:pStyle w:val="Subsol"/>
      <w:ind w:right="360"/>
      <w:jc w:val="both"/>
      <w:rPr>
        <w:sz w:val="16"/>
        <w:szCs w:val="16"/>
      </w:rPr>
    </w:pPr>
  </w:p>
  <w:p w14:paraId="69CEC16B" w14:textId="77777777" w:rsidR="003A370C" w:rsidRDefault="003A370C" w:rsidP="00DD3049">
    <w:pPr>
      <w:pStyle w:val="Subsol"/>
      <w:ind w:right="360"/>
      <w:jc w:val="both"/>
      <w:rPr>
        <w:sz w:val="16"/>
        <w:szCs w:val="16"/>
      </w:rPr>
    </w:pPr>
  </w:p>
  <w:p w14:paraId="3BDF1118" w14:textId="77777777" w:rsidR="003A370C" w:rsidRDefault="003A370C" w:rsidP="00DD3049">
    <w:pPr>
      <w:pStyle w:val="Subsol"/>
      <w:ind w:right="360"/>
      <w:jc w:val="both"/>
      <w:rPr>
        <w:sz w:val="16"/>
        <w:szCs w:val="16"/>
      </w:rPr>
    </w:pPr>
  </w:p>
  <w:p w14:paraId="779F9CC8" w14:textId="77777777" w:rsidR="003A370C" w:rsidRDefault="003A370C" w:rsidP="00DD3049">
    <w:pPr>
      <w:pStyle w:val="Subsol"/>
      <w:ind w:right="360"/>
      <w:jc w:val="both"/>
      <w:rPr>
        <w:sz w:val="16"/>
        <w:szCs w:val="16"/>
      </w:rPr>
    </w:pPr>
  </w:p>
  <w:p w14:paraId="414EA768" w14:textId="77777777" w:rsidR="003A370C" w:rsidRDefault="003A370C" w:rsidP="00DD3049">
    <w:pPr>
      <w:pStyle w:val="Subsol"/>
      <w:ind w:right="360"/>
      <w:jc w:val="both"/>
      <w:rPr>
        <w:sz w:val="16"/>
        <w:szCs w:val="16"/>
      </w:rPr>
    </w:pPr>
  </w:p>
  <w:p w14:paraId="01791947" w14:textId="77777777" w:rsidR="003A370C" w:rsidRDefault="003A370C" w:rsidP="00DD3049">
    <w:pPr>
      <w:pStyle w:val="Subsol"/>
      <w:ind w:right="360"/>
      <w:jc w:val="both"/>
      <w:rPr>
        <w:sz w:val="16"/>
        <w:szCs w:val="16"/>
      </w:rPr>
    </w:pPr>
  </w:p>
  <w:p w14:paraId="1DCB59C4" w14:textId="77777777" w:rsidR="003A370C" w:rsidRDefault="003A370C" w:rsidP="00DD3049">
    <w:pPr>
      <w:pStyle w:val="Subsol"/>
      <w:ind w:right="360"/>
      <w:jc w:val="both"/>
      <w:rPr>
        <w:sz w:val="16"/>
        <w:szCs w:val="16"/>
      </w:rPr>
    </w:pPr>
  </w:p>
  <w:p w14:paraId="1D3F64AF" w14:textId="77777777" w:rsidR="003A370C" w:rsidRDefault="003A370C" w:rsidP="00DD3049">
    <w:pPr>
      <w:pStyle w:val="Subsol"/>
      <w:ind w:right="360"/>
      <w:jc w:val="both"/>
      <w:rPr>
        <w:sz w:val="16"/>
        <w:szCs w:val="16"/>
      </w:rPr>
    </w:pPr>
  </w:p>
  <w:p w14:paraId="2406608F" w14:textId="77777777" w:rsidR="003A370C" w:rsidRDefault="003A370C" w:rsidP="00DD3049">
    <w:pPr>
      <w:pStyle w:val="Subsol"/>
      <w:ind w:right="360"/>
      <w:jc w:val="both"/>
      <w:rPr>
        <w:sz w:val="16"/>
        <w:szCs w:val="16"/>
      </w:rPr>
    </w:pPr>
  </w:p>
  <w:p w14:paraId="23B31B04" w14:textId="77777777" w:rsidR="003A370C" w:rsidRDefault="003A370C" w:rsidP="00DD3049">
    <w:pPr>
      <w:pStyle w:val="Subsol"/>
      <w:ind w:right="360"/>
      <w:jc w:val="both"/>
      <w:rPr>
        <w:sz w:val="16"/>
        <w:szCs w:val="16"/>
      </w:rPr>
    </w:pPr>
  </w:p>
  <w:p w14:paraId="2920281B" w14:textId="77777777" w:rsidR="003A370C" w:rsidRDefault="003A370C" w:rsidP="00DD3049">
    <w:pPr>
      <w:pStyle w:val="Subsol"/>
      <w:ind w:right="360"/>
      <w:jc w:val="both"/>
      <w:rPr>
        <w:sz w:val="16"/>
        <w:szCs w:val="16"/>
      </w:rPr>
    </w:pPr>
  </w:p>
  <w:p w14:paraId="51AF661E" w14:textId="77777777" w:rsidR="003A370C" w:rsidRDefault="003A370C" w:rsidP="00DD3049">
    <w:pPr>
      <w:pStyle w:val="Subsol"/>
      <w:ind w:right="360"/>
      <w:jc w:val="both"/>
      <w:rPr>
        <w:sz w:val="16"/>
        <w:szCs w:val="16"/>
      </w:rPr>
    </w:pPr>
  </w:p>
  <w:p w14:paraId="50ED67F9" w14:textId="77777777" w:rsidR="003A370C" w:rsidRDefault="003A370C" w:rsidP="00DD3049">
    <w:pPr>
      <w:pStyle w:val="Subsol"/>
      <w:ind w:right="360"/>
      <w:jc w:val="both"/>
      <w:rPr>
        <w:sz w:val="16"/>
        <w:szCs w:val="16"/>
      </w:rPr>
    </w:pPr>
  </w:p>
  <w:p w14:paraId="3EBAA029" w14:textId="77777777" w:rsidR="003A370C" w:rsidRDefault="003A370C" w:rsidP="00DD3049">
    <w:pPr>
      <w:pStyle w:val="Subsol"/>
      <w:ind w:right="360"/>
      <w:jc w:val="both"/>
      <w:rPr>
        <w:sz w:val="16"/>
        <w:szCs w:val="16"/>
      </w:rPr>
    </w:pPr>
  </w:p>
  <w:p w14:paraId="189F2388" w14:textId="77777777" w:rsidR="003A370C" w:rsidRDefault="003A370C" w:rsidP="00DD3049">
    <w:pPr>
      <w:pStyle w:val="Subsol"/>
      <w:ind w:right="360"/>
      <w:jc w:val="both"/>
      <w:rPr>
        <w:sz w:val="16"/>
        <w:szCs w:val="16"/>
      </w:rPr>
    </w:pPr>
  </w:p>
  <w:p w14:paraId="2C22DBB2" w14:textId="77777777" w:rsidR="003A370C" w:rsidRDefault="003A370C" w:rsidP="00DD3049">
    <w:pPr>
      <w:pStyle w:val="Subsol"/>
      <w:ind w:right="360"/>
      <w:jc w:val="both"/>
      <w:rPr>
        <w:sz w:val="16"/>
        <w:szCs w:val="16"/>
      </w:rPr>
    </w:pPr>
  </w:p>
  <w:p w14:paraId="5052F37C" w14:textId="77777777" w:rsidR="003A370C" w:rsidRDefault="003A370C" w:rsidP="00DD3049">
    <w:pPr>
      <w:pStyle w:val="Subsol"/>
      <w:ind w:right="360"/>
      <w:jc w:val="both"/>
      <w:rPr>
        <w:sz w:val="16"/>
        <w:szCs w:val="16"/>
      </w:rPr>
    </w:pPr>
  </w:p>
  <w:p w14:paraId="1953C240" w14:textId="77777777" w:rsidR="003A370C" w:rsidRDefault="003A370C" w:rsidP="00DD3049">
    <w:pPr>
      <w:pStyle w:val="Subsol"/>
      <w:ind w:right="360"/>
      <w:jc w:val="both"/>
      <w:rPr>
        <w:sz w:val="16"/>
        <w:szCs w:val="16"/>
      </w:rPr>
    </w:pPr>
  </w:p>
  <w:p w14:paraId="3D4FE1CC" w14:textId="77777777" w:rsidR="003A370C" w:rsidRDefault="003A370C" w:rsidP="00DD3049">
    <w:pPr>
      <w:pStyle w:val="Subsol"/>
      <w:ind w:right="360"/>
      <w:jc w:val="both"/>
      <w:rPr>
        <w:sz w:val="16"/>
        <w:szCs w:val="16"/>
      </w:rPr>
    </w:pPr>
  </w:p>
  <w:p w14:paraId="3C963310" w14:textId="77777777" w:rsidR="003A370C" w:rsidRDefault="003A370C" w:rsidP="00DD3049">
    <w:pPr>
      <w:pStyle w:val="Subsol"/>
      <w:ind w:right="360"/>
      <w:jc w:val="both"/>
      <w:rPr>
        <w:sz w:val="16"/>
        <w:szCs w:val="16"/>
      </w:rPr>
    </w:pPr>
  </w:p>
  <w:p w14:paraId="6931D27D" w14:textId="77777777" w:rsidR="003A370C" w:rsidRDefault="003A370C" w:rsidP="00DD3049">
    <w:pPr>
      <w:pStyle w:val="Subsol"/>
      <w:ind w:right="360"/>
      <w:jc w:val="both"/>
      <w:rPr>
        <w:sz w:val="16"/>
        <w:szCs w:val="16"/>
      </w:rPr>
    </w:pPr>
  </w:p>
  <w:p w14:paraId="3764F1E8" w14:textId="77777777" w:rsidR="003A370C" w:rsidRDefault="003A370C" w:rsidP="00DD3049">
    <w:pPr>
      <w:pStyle w:val="Subsol"/>
      <w:ind w:right="360"/>
      <w:jc w:val="both"/>
      <w:rPr>
        <w:sz w:val="16"/>
        <w:szCs w:val="16"/>
      </w:rPr>
    </w:pPr>
  </w:p>
  <w:p w14:paraId="36A12BB8" w14:textId="77777777" w:rsidR="003A370C" w:rsidRDefault="003A370C" w:rsidP="00DD3049">
    <w:pPr>
      <w:pStyle w:val="Subsol"/>
      <w:ind w:right="360"/>
      <w:jc w:val="both"/>
      <w:rPr>
        <w:sz w:val="16"/>
        <w:szCs w:val="16"/>
      </w:rPr>
    </w:pPr>
  </w:p>
  <w:p w14:paraId="601714E6" w14:textId="77777777" w:rsidR="003A370C" w:rsidRDefault="003A370C" w:rsidP="00DD3049">
    <w:pPr>
      <w:pStyle w:val="Subsol"/>
      <w:ind w:right="360"/>
      <w:jc w:val="both"/>
      <w:rPr>
        <w:sz w:val="16"/>
        <w:szCs w:val="16"/>
      </w:rPr>
    </w:pPr>
    <w:r>
      <w:rPr>
        <w:sz w:val="16"/>
        <w:szCs w:val="16"/>
      </w:rPr>
      <w:t>Birou Focșani</w:t>
    </w:r>
  </w:p>
  <w:p w14:paraId="70899A56" w14:textId="77777777" w:rsidR="003A370C" w:rsidRDefault="003A370C" w:rsidP="00DD3049">
    <w:pPr>
      <w:pStyle w:val="Subsol"/>
      <w:ind w:right="360"/>
      <w:jc w:val="both"/>
      <w:rPr>
        <w:sz w:val="16"/>
        <w:szCs w:val="16"/>
      </w:rPr>
    </w:pPr>
    <w:r>
      <w:rPr>
        <w:sz w:val="16"/>
        <w:szCs w:val="16"/>
      </w:rPr>
      <w:t>Str. Constructorului, nr. 24, bl. P6, ap. 1, parter, Focșani, Jud. Vrancea</w:t>
    </w:r>
  </w:p>
  <w:p w14:paraId="69F2CCD3" w14:textId="77777777" w:rsidR="003A370C" w:rsidRDefault="003A370C" w:rsidP="00DD3049">
    <w:pPr>
      <w:pStyle w:val="Subsol"/>
      <w:ind w:right="360"/>
      <w:jc w:val="both"/>
      <w:rPr>
        <w:sz w:val="16"/>
        <w:szCs w:val="16"/>
      </w:rPr>
    </w:pPr>
    <w:r>
      <w:rPr>
        <w:sz w:val="16"/>
        <w:szCs w:val="16"/>
      </w:rPr>
      <w:t>Tel:</w:t>
    </w:r>
  </w:p>
  <w:p w14:paraId="22A8B6F6" w14:textId="77777777" w:rsidR="003A370C" w:rsidRDefault="003A370C" w:rsidP="00DD3049">
    <w:pPr>
      <w:pStyle w:val="Subsol"/>
      <w:ind w:right="360"/>
      <w:jc w:val="both"/>
      <w:rPr>
        <w:sz w:val="16"/>
        <w:szCs w:val="16"/>
      </w:rPr>
    </w:pPr>
    <w:r>
      <w:rPr>
        <w:sz w:val="16"/>
        <w:szCs w:val="16"/>
      </w:rPr>
      <w:t>Fax:</w:t>
    </w:r>
  </w:p>
  <w:p w14:paraId="3D7FBBF5" w14:textId="77777777" w:rsidR="003A370C" w:rsidRPr="00DB7013" w:rsidRDefault="00B55FF4" w:rsidP="00DD3049">
    <w:pPr>
      <w:pStyle w:val="Subsol"/>
      <w:ind w:right="360"/>
      <w:jc w:val="both"/>
      <w:rPr>
        <w:sz w:val="16"/>
        <w:szCs w:val="16"/>
      </w:rPr>
    </w:pPr>
    <w:hyperlink r:id="rId3" w:history="1">
      <w:r w:rsidR="003A370C" w:rsidRPr="008E4AEB">
        <w:rPr>
          <w:rStyle w:val="Hyperlink"/>
          <w:sz w:val="16"/>
          <w:szCs w:val="16"/>
        </w:rPr>
        <w:t>adrian.neacsu@gnp-sca.ro</w:t>
      </w:r>
    </w:hyperlink>
    <w:r w:rsidR="003A370C">
      <w:rP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4AF55" w14:textId="03C73B29" w:rsidR="003A370C" w:rsidRDefault="001F7B45" w:rsidP="00C55A45">
    <w:pPr>
      <w:pStyle w:val="Subsol"/>
      <w:tabs>
        <w:tab w:val="clear" w:pos="9072"/>
        <w:tab w:val="center" w:pos="4465"/>
        <w:tab w:val="left" w:pos="4956"/>
        <w:tab w:val="left" w:pos="5664"/>
        <w:tab w:val="left" w:pos="6372"/>
        <w:tab w:val="left" w:pos="7080"/>
      </w:tabs>
      <w:jc w:val="right"/>
    </w:pPr>
    <w:r>
      <w:rPr>
        <w:noProof/>
      </w:rPr>
      <mc:AlternateContent>
        <mc:Choice Requires="wps">
          <w:drawing>
            <wp:anchor distT="0" distB="0" distL="114300" distR="114300" simplePos="0" relativeHeight="251660288" behindDoc="0" locked="0" layoutInCell="0" allowOverlap="1" wp14:anchorId="59B7479E" wp14:editId="349CF09B">
              <wp:simplePos x="0" y="0"/>
              <wp:positionH relativeFrom="rightMargin">
                <wp:align>left</wp:align>
              </wp:positionH>
              <wp:positionV relativeFrom="margin">
                <wp:posOffset>7665720</wp:posOffset>
              </wp:positionV>
              <wp:extent cx="519430" cy="1111885"/>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1111885"/>
                      </a:xfrm>
                      <a:prstGeom prst="rect">
                        <a:avLst/>
                      </a:prstGeom>
                      <a:noFill/>
                      <a:ln>
                        <a:noFill/>
                      </a:ln>
                    </wps:spPr>
                    <wps:txbx>
                      <w:txbxContent>
                        <w:p w14:paraId="49EC57A2" w14:textId="77777777" w:rsidR="003A370C" w:rsidRDefault="003A370C">
                          <w:pPr>
                            <w:pStyle w:val="Subsol"/>
                            <w:rPr>
                              <w:rFonts w:asciiTheme="majorHAnsi" w:hAnsiTheme="majorHAnsi"/>
                              <w:sz w:val="44"/>
                              <w:szCs w:val="44"/>
                            </w:rPr>
                          </w:pPr>
                          <w:r>
                            <w:rPr>
                              <w:rFonts w:asciiTheme="majorHAnsi" w:hAnsiTheme="majorHAnsi"/>
                            </w:rPr>
                            <w:t>Pagină</w:t>
                          </w:r>
                          <w:r>
                            <w:fldChar w:fldCharType="begin"/>
                          </w:r>
                          <w:r>
                            <w:instrText xml:space="preserve"> PAGE    \* MERGEFORMAT </w:instrText>
                          </w:r>
                          <w:r>
                            <w:fldChar w:fldCharType="separate"/>
                          </w:r>
                          <w:r w:rsidR="00A14638" w:rsidRPr="00A14638">
                            <w:rPr>
                              <w:rFonts w:asciiTheme="majorHAnsi" w:hAnsiTheme="majorHAnsi"/>
                              <w:noProof/>
                              <w:sz w:val="44"/>
                              <w:szCs w:val="44"/>
                            </w:rPr>
                            <w:t>7</w:t>
                          </w:r>
                          <w:r>
                            <w:rPr>
                              <w:rFonts w:asciiTheme="majorHAnsi" w:hAnsiTheme="majorHAns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9B7479E" id="Rectangle 6" o:spid="_x0000_s1026" style="position:absolute;left:0;text-align:left;margin-left:0;margin-top:603.6pt;width:40.9pt;height:87.55pt;z-index:251660288;visibility:visible;mso-wrap-style:square;mso-width-percent:0;mso-height-percent:0;mso-wrap-distance-left:9pt;mso-wrap-distance-top:0;mso-wrap-distance-right:9pt;mso-wrap-distance-bottom:0;mso-position-horizontal:left;mso-position-horizontal-relative:right-margin-area;mso-position-vertical:absolute;mso-position-vertical-relative:margin;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" o:allowincell="f" filled="f" stroked="f">
              <v:textbox style="layout-flow:vertical;mso-layout-flow-alt:bottom-to-top;mso-fit-shape-to-text:t">
                <w:txbxContent>
                  <w:p w14:paraId="49EC57A2" w14:textId="77777777" w:rsidR="003A370C" w:rsidRDefault="003A370C">
                    <w:pPr>
                      <w:pStyle w:val="Subsol"/>
                      <w:rPr>
                        <w:rFonts w:asciiTheme="majorHAnsi" w:hAnsiTheme="majorHAnsi"/>
                        <w:sz w:val="44"/>
                        <w:szCs w:val="44"/>
                      </w:rPr>
                    </w:pPr>
                    <w:r>
                      <w:rPr>
                        <w:rFonts w:asciiTheme="majorHAnsi" w:hAnsiTheme="majorHAnsi"/>
                      </w:rPr>
                      <w:t>Pagină</w:t>
                    </w:r>
                    <w:r>
                      <w:fldChar w:fldCharType="begin"/>
                    </w:r>
                    <w:r>
                      <w:instrText xml:space="preserve"> PAGE    \* MERGEFORMAT </w:instrText>
                    </w:r>
                    <w:r>
                      <w:fldChar w:fldCharType="separate"/>
                    </w:r>
                    <w:r w:rsidR="00A14638" w:rsidRPr="00A14638">
                      <w:rPr>
                        <w:rFonts w:asciiTheme="majorHAnsi" w:hAnsiTheme="majorHAnsi"/>
                        <w:noProof/>
                        <w:sz w:val="44"/>
                        <w:szCs w:val="44"/>
                      </w:rPr>
                      <w:t>7</w:t>
                    </w:r>
                    <w:r>
                      <w:rPr>
                        <w:rFonts w:asciiTheme="majorHAnsi" w:hAnsiTheme="majorHAnsi"/>
                        <w:noProof/>
                        <w:sz w:val="44"/>
                        <w:szCs w:val="44"/>
                      </w:rPr>
                      <w:fldChar w:fldCharType="end"/>
                    </w:r>
                  </w:p>
                </w:txbxContent>
              </v:textbox>
              <w10:wrap anchorx="margin" anchory="margin"/>
            </v:rect>
          </w:pict>
        </mc:Fallback>
      </mc:AlternateContent>
    </w:r>
  </w:p>
  <w:p w14:paraId="4777394E" w14:textId="77777777" w:rsidR="003A370C" w:rsidRPr="00DD3049" w:rsidRDefault="003A370C" w:rsidP="001B337E">
    <w:pPr>
      <w:pStyle w:val="Subsol"/>
      <w:tabs>
        <w:tab w:val="clear" w:pos="4536"/>
        <w:tab w:val="clear" w:pos="9072"/>
        <w:tab w:val="left" w:pos="588"/>
        <w:tab w:val="center" w:pos="4412"/>
        <w:tab w:val="right" w:pos="9499"/>
      </w:tabs>
      <w:ind w:right="-3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A672C" w14:textId="77777777" w:rsidR="00D13348" w:rsidRDefault="00D13348" w:rsidP="00F928CC">
      <w:r>
        <w:separator/>
      </w:r>
    </w:p>
  </w:footnote>
  <w:footnote w:type="continuationSeparator" w:id="0">
    <w:p w14:paraId="14AF9D82" w14:textId="77777777" w:rsidR="00D13348" w:rsidRDefault="00D13348" w:rsidP="00F928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2"/>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720" w:hanging="360"/>
      </w:pPr>
      <w:rPr>
        <w:rFonts w:ascii="Georgia" w:hAnsi="Georgia" w:cs="Tahom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name w:val="WWNum4"/>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00000004"/>
    <w:multiLevelType w:val="multilevel"/>
    <w:tmpl w:val="00000004"/>
    <w:name w:val="WWNum6"/>
    <w:lvl w:ilvl="0">
      <w:start w:val="1"/>
      <w:numFmt w:val="bullet"/>
      <w:lvlText w:val="-"/>
      <w:lvlJc w:val="left"/>
      <w:pPr>
        <w:tabs>
          <w:tab w:val="num" w:pos="1080"/>
        </w:tabs>
        <w:ind w:left="1080" w:hanging="360"/>
      </w:pPr>
      <w:rPr>
        <w:rFonts w:ascii="Times New Roman" w:hAnsi="Times New Roman" w:cs="Times New Roman"/>
      </w:rPr>
    </w:lvl>
    <w:lvl w:ilvl="1">
      <w:start w:val="1"/>
      <w:numFmt w:val="bullet"/>
      <w:lvlText w:val=""/>
      <w:lvlJc w:val="left"/>
      <w:pPr>
        <w:tabs>
          <w:tab w:val="num" w:pos="1800"/>
        </w:tabs>
        <w:ind w:left="1800" w:hanging="360"/>
      </w:pPr>
      <w:rPr>
        <w:rFonts w:ascii="Symbol" w:hAnsi="Symbol"/>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5"/>
    <w:multiLevelType w:val="multilevel"/>
    <w:tmpl w:val="00000005"/>
    <w:name w:val="WWNum7"/>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310330C"/>
    <w:multiLevelType w:val="hybridMultilevel"/>
    <w:tmpl w:val="612E912E"/>
    <w:lvl w:ilvl="0" w:tplc="04180015">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6F478F1"/>
    <w:multiLevelType w:val="hybridMultilevel"/>
    <w:tmpl w:val="FCBAF564"/>
    <w:lvl w:ilvl="0" w:tplc="BF0A9BAA">
      <w:start w:val="1"/>
      <w:numFmt w:val="decimal"/>
      <w:lvlText w:val="(%1)"/>
      <w:lvlJc w:val="left"/>
      <w:pPr>
        <w:ind w:left="1510" w:hanging="387"/>
      </w:pPr>
      <w:rPr>
        <w:rFonts w:ascii="Georgia" w:eastAsia="Georgia" w:hAnsi="Georgia" w:cs="Georgia" w:hint="default"/>
        <w:w w:val="101"/>
        <w:sz w:val="24"/>
        <w:szCs w:val="24"/>
      </w:rPr>
    </w:lvl>
    <w:lvl w:ilvl="1" w:tplc="2F4E24FA">
      <w:numFmt w:val="bullet"/>
      <w:lvlText w:val="•"/>
      <w:lvlJc w:val="left"/>
      <w:pPr>
        <w:ind w:left="2368" w:hanging="387"/>
      </w:pPr>
      <w:rPr>
        <w:rFonts w:hint="default"/>
      </w:rPr>
    </w:lvl>
    <w:lvl w:ilvl="2" w:tplc="DCA43D42">
      <w:numFmt w:val="bullet"/>
      <w:lvlText w:val="•"/>
      <w:lvlJc w:val="left"/>
      <w:pPr>
        <w:ind w:left="3216" w:hanging="387"/>
      </w:pPr>
      <w:rPr>
        <w:rFonts w:hint="default"/>
      </w:rPr>
    </w:lvl>
    <w:lvl w:ilvl="3" w:tplc="97F650BC">
      <w:numFmt w:val="bullet"/>
      <w:lvlText w:val="•"/>
      <w:lvlJc w:val="left"/>
      <w:pPr>
        <w:ind w:left="4064" w:hanging="387"/>
      </w:pPr>
      <w:rPr>
        <w:rFonts w:hint="default"/>
      </w:rPr>
    </w:lvl>
    <w:lvl w:ilvl="4" w:tplc="95EE4442">
      <w:numFmt w:val="bullet"/>
      <w:lvlText w:val="•"/>
      <w:lvlJc w:val="left"/>
      <w:pPr>
        <w:ind w:left="4912" w:hanging="387"/>
      </w:pPr>
      <w:rPr>
        <w:rFonts w:hint="default"/>
      </w:rPr>
    </w:lvl>
    <w:lvl w:ilvl="5" w:tplc="1D8A8A40">
      <w:numFmt w:val="bullet"/>
      <w:lvlText w:val="•"/>
      <w:lvlJc w:val="left"/>
      <w:pPr>
        <w:ind w:left="5760" w:hanging="387"/>
      </w:pPr>
      <w:rPr>
        <w:rFonts w:hint="default"/>
      </w:rPr>
    </w:lvl>
    <w:lvl w:ilvl="6" w:tplc="57D04C8C">
      <w:numFmt w:val="bullet"/>
      <w:lvlText w:val="•"/>
      <w:lvlJc w:val="left"/>
      <w:pPr>
        <w:ind w:left="6608" w:hanging="387"/>
      </w:pPr>
      <w:rPr>
        <w:rFonts w:hint="default"/>
      </w:rPr>
    </w:lvl>
    <w:lvl w:ilvl="7" w:tplc="08FC21BE">
      <w:numFmt w:val="bullet"/>
      <w:lvlText w:val="•"/>
      <w:lvlJc w:val="left"/>
      <w:pPr>
        <w:ind w:left="7456" w:hanging="387"/>
      </w:pPr>
      <w:rPr>
        <w:rFonts w:hint="default"/>
      </w:rPr>
    </w:lvl>
    <w:lvl w:ilvl="8" w:tplc="C6E4C760">
      <w:numFmt w:val="bullet"/>
      <w:lvlText w:val="•"/>
      <w:lvlJc w:val="left"/>
      <w:pPr>
        <w:ind w:left="8304" w:hanging="387"/>
      </w:pPr>
      <w:rPr>
        <w:rFonts w:hint="default"/>
      </w:rPr>
    </w:lvl>
  </w:abstractNum>
  <w:abstractNum w:abstractNumId="7" w15:restartNumberingAfterBreak="0">
    <w:nsid w:val="0DD97343"/>
    <w:multiLevelType w:val="hybridMultilevel"/>
    <w:tmpl w:val="A3544B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0357640"/>
    <w:multiLevelType w:val="hybridMultilevel"/>
    <w:tmpl w:val="ABF0CC3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134A2FF7"/>
    <w:multiLevelType w:val="hybridMultilevel"/>
    <w:tmpl w:val="4F5ABA80"/>
    <w:lvl w:ilvl="0" w:tplc="C846E290">
      <w:start w:val="1"/>
      <w:numFmt w:val="bullet"/>
      <w:lvlText w:val="›"/>
      <w:lvlJc w:val="left"/>
      <w:pPr>
        <w:ind w:left="720" w:hanging="360"/>
      </w:pPr>
      <w:rPr>
        <w:rFonts w:ascii="Roboto" w:hAnsi="Roboto" w:hint="default"/>
        <w:b/>
        <w:i w:val="0"/>
        <w:color w:val="BF1F3F"/>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4FD6EA6"/>
    <w:multiLevelType w:val="hybridMultilevel"/>
    <w:tmpl w:val="2CC85478"/>
    <w:lvl w:ilvl="0" w:tplc="0D0A7342">
      <w:start w:val="1"/>
      <w:numFmt w:val="lowerLetter"/>
      <w:lvlText w:val="%1)"/>
      <w:lvlJc w:val="left"/>
      <w:pPr>
        <w:ind w:left="1510" w:hanging="274"/>
      </w:pPr>
      <w:rPr>
        <w:rFonts w:ascii="Georgia" w:eastAsia="Georgia" w:hAnsi="Georgia" w:cs="Georgia" w:hint="default"/>
        <w:w w:val="101"/>
        <w:sz w:val="24"/>
        <w:szCs w:val="24"/>
      </w:rPr>
    </w:lvl>
    <w:lvl w:ilvl="1" w:tplc="2E70EFF4">
      <w:numFmt w:val="bullet"/>
      <w:lvlText w:val="•"/>
      <w:lvlJc w:val="left"/>
      <w:pPr>
        <w:ind w:left="2368" w:hanging="274"/>
      </w:pPr>
      <w:rPr>
        <w:rFonts w:hint="default"/>
      </w:rPr>
    </w:lvl>
    <w:lvl w:ilvl="2" w:tplc="0168414E">
      <w:numFmt w:val="bullet"/>
      <w:lvlText w:val="•"/>
      <w:lvlJc w:val="left"/>
      <w:pPr>
        <w:ind w:left="3216" w:hanging="274"/>
      </w:pPr>
      <w:rPr>
        <w:rFonts w:hint="default"/>
      </w:rPr>
    </w:lvl>
    <w:lvl w:ilvl="3" w:tplc="A6824180">
      <w:numFmt w:val="bullet"/>
      <w:lvlText w:val="•"/>
      <w:lvlJc w:val="left"/>
      <w:pPr>
        <w:ind w:left="4064" w:hanging="274"/>
      </w:pPr>
      <w:rPr>
        <w:rFonts w:hint="default"/>
      </w:rPr>
    </w:lvl>
    <w:lvl w:ilvl="4" w:tplc="18B658AE">
      <w:numFmt w:val="bullet"/>
      <w:lvlText w:val="•"/>
      <w:lvlJc w:val="left"/>
      <w:pPr>
        <w:ind w:left="4912" w:hanging="274"/>
      </w:pPr>
      <w:rPr>
        <w:rFonts w:hint="default"/>
      </w:rPr>
    </w:lvl>
    <w:lvl w:ilvl="5" w:tplc="74FA08F6">
      <w:numFmt w:val="bullet"/>
      <w:lvlText w:val="•"/>
      <w:lvlJc w:val="left"/>
      <w:pPr>
        <w:ind w:left="5760" w:hanging="274"/>
      </w:pPr>
      <w:rPr>
        <w:rFonts w:hint="default"/>
      </w:rPr>
    </w:lvl>
    <w:lvl w:ilvl="6" w:tplc="1F8A4C98">
      <w:numFmt w:val="bullet"/>
      <w:lvlText w:val="•"/>
      <w:lvlJc w:val="left"/>
      <w:pPr>
        <w:ind w:left="6608" w:hanging="274"/>
      </w:pPr>
      <w:rPr>
        <w:rFonts w:hint="default"/>
      </w:rPr>
    </w:lvl>
    <w:lvl w:ilvl="7" w:tplc="D116ED92">
      <w:numFmt w:val="bullet"/>
      <w:lvlText w:val="•"/>
      <w:lvlJc w:val="left"/>
      <w:pPr>
        <w:ind w:left="7456" w:hanging="274"/>
      </w:pPr>
      <w:rPr>
        <w:rFonts w:hint="default"/>
      </w:rPr>
    </w:lvl>
    <w:lvl w:ilvl="8" w:tplc="8F1EFB78">
      <w:numFmt w:val="bullet"/>
      <w:lvlText w:val="•"/>
      <w:lvlJc w:val="left"/>
      <w:pPr>
        <w:ind w:left="8304" w:hanging="274"/>
      </w:pPr>
      <w:rPr>
        <w:rFonts w:hint="default"/>
      </w:rPr>
    </w:lvl>
  </w:abstractNum>
  <w:abstractNum w:abstractNumId="11" w15:restartNumberingAfterBreak="0">
    <w:nsid w:val="16DC1DB9"/>
    <w:multiLevelType w:val="hybridMultilevel"/>
    <w:tmpl w:val="4A8C5FDA"/>
    <w:lvl w:ilvl="0" w:tplc="CABAD1EE">
      <w:start w:val="47"/>
      <w:numFmt w:val="bullet"/>
      <w:lvlText w:val="-"/>
      <w:lvlJc w:val="left"/>
      <w:pPr>
        <w:ind w:left="720" w:hanging="360"/>
      </w:pPr>
      <w:rPr>
        <w:rFonts w:ascii="Georgia" w:eastAsiaTheme="minorHAnsi" w:hAnsi="Georgia"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6FB545B"/>
    <w:multiLevelType w:val="hybridMultilevel"/>
    <w:tmpl w:val="E8D282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9C306CA"/>
    <w:multiLevelType w:val="hybridMultilevel"/>
    <w:tmpl w:val="3B08317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1ABE2F95"/>
    <w:multiLevelType w:val="hybridMultilevel"/>
    <w:tmpl w:val="62C69D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C7600B1"/>
    <w:multiLevelType w:val="hybridMultilevel"/>
    <w:tmpl w:val="7C2ACE0A"/>
    <w:lvl w:ilvl="0" w:tplc="A5C04B6A">
      <w:start w:val="1"/>
      <w:numFmt w:val="decimal"/>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1F8F6068"/>
    <w:multiLevelType w:val="hybridMultilevel"/>
    <w:tmpl w:val="4A368078"/>
    <w:lvl w:ilvl="0" w:tplc="71E851BE">
      <w:start w:val="1"/>
      <w:numFmt w:val="bullet"/>
      <w:lvlText w:val="-"/>
      <w:lvlJc w:val="left"/>
      <w:pPr>
        <w:ind w:left="770" w:hanging="360"/>
      </w:pPr>
      <w:rPr>
        <w:rFonts w:ascii="Times New Roman" w:eastAsiaTheme="minorHAnsi" w:hAnsi="Times New Roman" w:cs="Times New Roman"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7" w15:restartNumberingAfterBreak="0">
    <w:nsid w:val="244815CE"/>
    <w:multiLevelType w:val="hybridMultilevel"/>
    <w:tmpl w:val="6466F6C6"/>
    <w:lvl w:ilvl="0" w:tplc="7F543EFA">
      <w:start w:val="3"/>
      <w:numFmt w:val="upp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24A178DD"/>
    <w:multiLevelType w:val="hybridMultilevel"/>
    <w:tmpl w:val="F210D458"/>
    <w:lvl w:ilvl="0" w:tplc="D63651CA">
      <w:start w:val="1"/>
      <w:numFmt w:val="decimal"/>
      <w:lvlText w:val="(%1)"/>
      <w:lvlJc w:val="left"/>
      <w:pPr>
        <w:ind w:left="1510" w:hanging="385"/>
      </w:pPr>
      <w:rPr>
        <w:rFonts w:ascii="Georgia" w:eastAsia="Georgia" w:hAnsi="Georgia" w:cs="Georgia" w:hint="default"/>
        <w:w w:val="101"/>
        <w:sz w:val="24"/>
        <w:szCs w:val="24"/>
      </w:rPr>
    </w:lvl>
    <w:lvl w:ilvl="1" w:tplc="4CEECB54">
      <w:numFmt w:val="bullet"/>
      <w:lvlText w:val="•"/>
      <w:lvlJc w:val="left"/>
      <w:pPr>
        <w:ind w:left="2368" w:hanging="385"/>
      </w:pPr>
      <w:rPr>
        <w:rFonts w:hint="default"/>
      </w:rPr>
    </w:lvl>
    <w:lvl w:ilvl="2" w:tplc="0F8013EC">
      <w:numFmt w:val="bullet"/>
      <w:lvlText w:val="•"/>
      <w:lvlJc w:val="left"/>
      <w:pPr>
        <w:ind w:left="3216" w:hanging="385"/>
      </w:pPr>
      <w:rPr>
        <w:rFonts w:hint="default"/>
      </w:rPr>
    </w:lvl>
    <w:lvl w:ilvl="3" w:tplc="9F946084">
      <w:numFmt w:val="bullet"/>
      <w:lvlText w:val="•"/>
      <w:lvlJc w:val="left"/>
      <w:pPr>
        <w:ind w:left="4064" w:hanging="385"/>
      </w:pPr>
      <w:rPr>
        <w:rFonts w:hint="default"/>
      </w:rPr>
    </w:lvl>
    <w:lvl w:ilvl="4" w:tplc="01580254">
      <w:numFmt w:val="bullet"/>
      <w:lvlText w:val="•"/>
      <w:lvlJc w:val="left"/>
      <w:pPr>
        <w:ind w:left="4912" w:hanging="385"/>
      </w:pPr>
      <w:rPr>
        <w:rFonts w:hint="default"/>
      </w:rPr>
    </w:lvl>
    <w:lvl w:ilvl="5" w:tplc="8FBEE70C">
      <w:numFmt w:val="bullet"/>
      <w:lvlText w:val="•"/>
      <w:lvlJc w:val="left"/>
      <w:pPr>
        <w:ind w:left="5760" w:hanging="385"/>
      </w:pPr>
      <w:rPr>
        <w:rFonts w:hint="default"/>
      </w:rPr>
    </w:lvl>
    <w:lvl w:ilvl="6" w:tplc="45484B20">
      <w:numFmt w:val="bullet"/>
      <w:lvlText w:val="•"/>
      <w:lvlJc w:val="left"/>
      <w:pPr>
        <w:ind w:left="6608" w:hanging="385"/>
      </w:pPr>
      <w:rPr>
        <w:rFonts w:hint="default"/>
      </w:rPr>
    </w:lvl>
    <w:lvl w:ilvl="7" w:tplc="8F3A1F30">
      <w:numFmt w:val="bullet"/>
      <w:lvlText w:val="•"/>
      <w:lvlJc w:val="left"/>
      <w:pPr>
        <w:ind w:left="7456" w:hanging="385"/>
      </w:pPr>
      <w:rPr>
        <w:rFonts w:hint="default"/>
      </w:rPr>
    </w:lvl>
    <w:lvl w:ilvl="8" w:tplc="C804FE58">
      <w:numFmt w:val="bullet"/>
      <w:lvlText w:val="•"/>
      <w:lvlJc w:val="left"/>
      <w:pPr>
        <w:ind w:left="8304" w:hanging="385"/>
      </w:pPr>
      <w:rPr>
        <w:rFonts w:hint="default"/>
      </w:rPr>
    </w:lvl>
  </w:abstractNum>
  <w:abstractNum w:abstractNumId="19" w15:restartNumberingAfterBreak="0">
    <w:nsid w:val="276F0B6A"/>
    <w:multiLevelType w:val="hybridMultilevel"/>
    <w:tmpl w:val="1D0E11D4"/>
    <w:lvl w:ilvl="0" w:tplc="73E245D6">
      <w:start w:val="1"/>
      <w:numFmt w:val="lowerLetter"/>
      <w:lvlText w:val="%1)"/>
      <w:lvlJc w:val="left"/>
      <w:pPr>
        <w:ind w:left="1510" w:hanging="301"/>
      </w:pPr>
      <w:rPr>
        <w:rFonts w:ascii="Georgia" w:eastAsia="Georgia" w:hAnsi="Georgia" w:cs="Georgia" w:hint="default"/>
        <w:w w:val="101"/>
        <w:sz w:val="24"/>
        <w:szCs w:val="24"/>
      </w:rPr>
    </w:lvl>
    <w:lvl w:ilvl="1" w:tplc="801414E4">
      <w:numFmt w:val="bullet"/>
      <w:lvlText w:val="•"/>
      <w:lvlJc w:val="left"/>
      <w:pPr>
        <w:ind w:left="2368" w:hanging="301"/>
      </w:pPr>
      <w:rPr>
        <w:rFonts w:hint="default"/>
      </w:rPr>
    </w:lvl>
    <w:lvl w:ilvl="2" w:tplc="B94C0AEE">
      <w:numFmt w:val="bullet"/>
      <w:lvlText w:val="•"/>
      <w:lvlJc w:val="left"/>
      <w:pPr>
        <w:ind w:left="3216" w:hanging="301"/>
      </w:pPr>
      <w:rPr>
        <w:rFonts w:hint="default"/>
      </w:rPr>
    </w:lvl>
    <w:lvl w:ilvl="3" w:tplc="89585A20">
      <w:numFmt w:val="bullet"/>
      <w:lvlText w:val="•"/>
      <w:lvlJc w:val="left"/>
      <w:pPr>
        <w:ind w:left="4064" w:hanging="301"/>
      </w:pPr>
      <w:rPr>
        <w:rFonts w:hint="default"/>
      </w:rPr>
    </w:lvl>
    <w:lvl w:ilvl="4" w:tplc="E4D8EBFC">
      <w:numFmt w:val="bullet"/>
      <w:lvlText w:val="•"/>
      <w:lvlJc w:val="left"/>
      <w:pPr>
        <w:ind w:left="4912" w:hanging="301"/>
      </w:pPr>
      <w:rPr>
        <w:rFonts w:hint="default"/>
      </w:rPr>
    </w:lvl>
    <w:lvl w:ilvl="5" w:tplc="BE38EC1A">
      <w:numFmt w:val="bullet"/>
      <w:lvlText w:val="•"/>
      <w:lvlJc w:val="left"/>
      <w:pPr>
        <w:ind w:left="5760" w:hanging="301"/>
      </w:pPr>
      <w:rPr>
        <w:rFonts w:hint="default"/>
      </w:rPr>
    </w:lvl>
    <w:lvl w:ilvl="6" w:tplc="5D7E3246">
      <w:numFmt w:val="bullet"/>
      <w:lvlText w:val="•"/>
      <w:lvlJc w:val="left"/>
      <w:pPr>
        <w:ind w:left="6608" w:hanging="301"/>
      </w:pPr>
      <w:rPr>
        <w:rFonts w:hint="default"/>
      </w:rPr>
    </w:lvl>
    <w:lvl w:ilvl="7" w:tplc="EE388A96">
      <w:numFmt w:val="bullet"/>
      <w:lvlText w:val="•"/>
      <w:lvlJc w:val="left"/>
      <w:pPr>
        <w:ind w:left="7456" w:hanging="301"/>
      </w:pPr>
      <w:rPr>
        <w:rFonts w:hint="default"/>
      </w:rPr>
    </w:lvl>
    <w:lvl w:ilvl="8" w:tplc="33940EF8">
      <w:numFmt w:val="bullet"/>
      <w:lvlText w:val="•"/>
      <w:lvlJc w:val="left"/>
      <w:pPr>
        <w:ind w:left="8304" w:hanging="301"/>
      </w:pPr>
      <w:rPr>
        <w:rFonts w:hint="default"/>
      </w:rPr>
    </w:lvl>
  </w:abstractNum>
  <w:abstractNum w:abstractNumId="20" w15:restartNumberingAfterBreak="0">
    <w:nsid w:val="2C8949D2"/>
    <w:multiLevelType w:val="hybridMultilevel"/>
    <w:tmpl w:val="87681AE6"/>
    <w:lvl w:ilvl="0" w:tplc="843086A4">
      <w:start w:val="1"/>
      <w:numFmt w:val="upperLetter"/>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C6C2E97"/>
    <w:multiLevelType w:val="hybridMultilevel"/>
    <w:tmpl w:val="EC8EBB8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18B3D55"/>
    <w:multiLevelType w:val="hybridMultilevel"/>
    <w:tmpl w:val="F0908F3A"/>
    <w:lvl w:ilvl="0" w:tplc="08B2EB78">
      <w:start w:val="1"/>
      <w:numFmt w:val="decimal"/>
      <w:lvlText w:val="%1."/>
      <w:lvlJc w:val="left"/>
      <w:pPr>
        <w:ind w:left="720" w:hanging="360"/>
      </w:pPr>
      <w:rPr>
        <w:rFonts w:hint="default"/>
        <w:w w:val="10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1B91759"/>
    <w:multiLevelType w:val="hybridMultilevel"/>
    <w:tmpl w:val="F8B27292"/>
    <w:lvl w:ilvl="0" w:tplc="B3FA34FC">
      <w:start w:val="1"/>
      <w:numFmt w:val="decimal"/>
      <w:lvlText w:val="%1."/>
      <w:lvlJc w:val="left"/>
      <w:pPr>
        <w:ind w:left="720" w:hanging="360"/>
      </w:pPr>
      <w:rPr>
        <w:rFonts w:hint="default"/>
        <w:b/>
        <w:color w:val="0070C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47D2848"/>
    <w:multiLevelType w:val="hybridMultilevel"/>
    <w:tmpl w:val="7EA2B002"/>
    <w:lvl w:ilvl="0" w:tplc="04180017">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59363C3"/>
    <w:multiLevelType w:val="hybridMultilevel"/>
    <w:tmpl w:val="701675D4"/>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88D08EB"/>
    <w:multiLevelType w:val="hybridMultilevel"/>
    <w:tmpl w:val="9DDC8D90"/>
    <w:lvl w:ilvl="0" w:tplc="0809000B">
      <w:start w:val="1"/>
      <w:numFmt w:val="bullet"/>
      <w:lvlText w:val=""/>
      <w:lvlJc w:val="left"/>
      <w:pPr>
        <w:ind w:left="770" w:hanging="360"/>
      </w:pPr>
      <w:rPr>
        <w:rFonts w:ascii="Wingdings" w:hAnsi="Wingdings"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27" w15:restartNumberingAfterBreak="0">
    <w:nsid w:val="4BAA7F66"/>
    <w:multiLevelType w:val="hybridMultilevel"/>
    <w:tmpl w:val="4A72904A"/>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1E173B5"/>
    <w:multiLevelType w:val="hybridMultilevel"/>
    <w:tmpl w:val="FD429352"/>
    <w:lvl w:ilvl="0" w:tplc="38F452DA">
      <w:start w:val="1"/>
      <w:numFmt w:val="decimal"/>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576467C5"/>
    <w:multiLevelType w:val="hybridMultilevel"/>
    <w:tmpl w:val="7A463FCA"/>
    <w:lvl w:ilvl="0" w:tplc="FB56DAB2">
      <w:start w:val="1"/>
      <w:numFmt w:val="decimal"/>
      <w:lvlText w:val="(%1)"/>
      <w:lvlJc w:val="left"/>
      <w:pPr>
        <w:ind w:left="1428" w:hanging="72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0" w15:restartNumberingAfterBreak="0">
    <w:nsid w:val="58051390"/>
    <w:multiLevelType w:val="hybridMultilevel"/>
    <w:tmpl w:val="0FC2DB82"/>
    <w:lvl w:ilvl="0" w:tplc="C3D0B34C">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1" w15:restartNumberingAfterBreak="0">
    <w:nsid w:val="5CE47254"/>
    <w:multiLevelType w:val="hybridMultilevel"/>
    <w:tmpl w:val="9A541980"/>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2" w15:restartNumberingAfterBreak="0">
    <w:nsid w:val="5D0967AD"/>
    <w:multiLevelType w:val="hybridMultilevel"/>
    <w:tmpl w:val="F0C65B3A"/>
    <w:lvl w:ilvl="0" w:tplc="4FA84E86">
      <w:start w:val="1"/>
      <w:numFmt w:val="decimal"/>
      <w:lvlText w:val="(%1)"/>
      <w:lvlJc w:val="left"/>
      <w:pPr>
        <w:ind w:left="1425" w:hanging="72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33" w15:restartNumberingAfterBreak="0">
    <w:nsid w:val="5D386717"/>
    <w:multiLevelType w:val="hybridMultilevel"/>
    <w:tmpl w:val="B24A6742"/>
    <w:lvl w:ilvl="0" w:tplc="EA44F744">
      <w:start w:val="1"/>
      <w:numFmt w:val="decimal"/>
      <w:lvlText w:val="%1."/>
      <w:lvlJc w:val="left"/>
      <w:pPr>
        <w:ind w:left="720" w:hanging="360"/>
      </w:pPr>
      <w:rPr>
        <w:rFonts w:hint="default"/>
        <w:b/>
        <w:color w:val="0070C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5DCD575B"/>
    <w:multiLevelType w:val="hybridMultilevel"/>
    <w:tmpl w:val="1E6215AC"/>
    <w:lvl w:ilvl="0" w:tplc="AA867432">
      <w:start w:val="1"/>
      <w:numFmt w:val="decimal"/>
      <w:lvlText w:val="(%1)"/>
      <w:lvlJc w:val="left"/>
      <w:pPr>
        <w:ind w:left="1510" w:hanging="349"/>
      </w:pPr>
      <w:rPr>
        <w:rFonts w:ascii="Georgia" w:eastAsia="Georgia" w:hAnsi="Georgia" w:cs="Georgia" w:hint="default"/>
        <w:w w:val="101"/>
        <w:sz w:val="24"/>
        <w:szCs w:val="24"/>
      </w:rPr>
    </w:lvl>
    <w:lvl w:ilvl="1" w:tplc="44AE3104">
      <w:numFmt w:val="bullet"/>
      <w:lvlText w:val="•"/>
      <w:lvlJc w:val="left"/>
      <w:pPr>
        <w:ind w:left="2368" w:hanging="349"/>
      </w:pPr>
      <w:rPr>
        <w:rFonts w:hint="default"/>
      </w:rPr>
    </w:lvl>
    <w:lvl w:ilvl="2" w:tplc="E47C1A7C">
      <w:numFmt w:val="bullet"/>
      <w:lvlText w:val="•"/>
      <w:lvlJc w:val="left"/>
      <w:pPr>
        <w:ind w:left="3216" w:hanging="349"/>
      </w:pPr>
      <w:rPr>
        <w:rFonts w:hint="default"/>
      </w:rPr>
    </w:lvl>
    <w:lvl w:ilvl="3" w:tplc="618C94CC">
      <w:numFmt w:val="bullet"/>
      <w:lvlText w:val="•"/>
      <w:lvlJc w:val="left"/>
      <w:pPr>
        <w:ind w:left="4064" w:hanging="349"/>
      </w:pPr>
      <w:rPr>
        <w:rFonts w:hint="default"/>
      </w:rPr>
    </w:lvl>
    <w:lvl w:ilvl="4" w:tplc="CBA63FE4">
      <w:numFmt w:val="bullet"/>
      <w:lvlText w:val="•"/>
      <w:lvlJc w:val="left"/>
      <w:pPr>
        <w:ind w:left="4912" w:hanging="349"/>
      </w:pPr>
      <w:rPr>
        <w:rFonts w:hint="default"/>
      </w:rPr>
    </w:lvl>
    <w:lvl w:ilvl="5" w:tplc="6180C874">
      <w:numFmt w:val="bullet"/>
      <w:lvlText w:val="•"/>
      <w:lvlJc w:val="left"/>
      <w:pPr>
        <w:ind w:left="5760" w:hanging="349"/>
      </w:pPr>
      <w:rPr>
        <w:rFonts w:hint="default"/>
      </w:rPr>
    </w:lvl>
    <w:lvl w:ilvl="6" w:tplc="812E6364">
      <w:numFmt w:val="bullet"/>
      <w:lvlText w:val="•"/>
      <w:lvlJc w:val="left"/>
      <w:pPr>
        <w:ind w:left="6608" w:hanging="349"/>
      </w:pPr>
      <w:rPr>
        <w:rFonts w:hint="default"/>
      </w:rPr>
    </w:lvl>
    <w:lvl w:ilvl="7" w:tplc="4D763BB2">
      <w:numFmt w:val="bullet"/>
      <w:lvlText w:val="•"/>
      <w:lvlJc w:val="left"/>
      <w:pPr>
        <w:ind w:left="7456" w:hanging="349"/>
      </w:pPr>
      <w:rPr>
        <w:rFonts w:hint="default"/>
      </w:rPr>
    </w:lvl>
    <w:lvl w:ilvl="8" w:tplc="888A84FE">
      <w:numFmt w:val="bullet"/>
      <w:lvlText w:val="•"/>
      <w:lvlJc w:val="left"/>
      <w:pPr>
        <w:ind w:left="8304" w:hanging="349"/>
      </w:pPr>
      <w:rPr>
        <w:rFonts w:hint="default"/>
      </w:rPr>
    </w:lvl>
  </w:abstractNum>
  <w:abstractNum w:abstractNumId="35" w15:restartNumberingAfterBreak="0">
    <w:nsid w:val="5E813B99"/>
    <w:multiLevelType w:val="hybridMultilevel"/>
    <w:tmpl w:val="50149BA4"/>
    <w:lvl w:ilvl="0" w:tplc="7E04FF28">
      <w:start w:val="1"/>
      <w:numFmt w:val="decimal"/>
      <w:lvlText w:val="(%1)"/>
      <w:lvlJc w:val="left"/>
      <w:pPr>
        <w:ind w:left="795" w:hanging="4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5F273149"/>
    <w:multiLevelType w:val="hybridMultilevel"/>
    <w:tmpl w:val="D30610D6"/>
    <w:lvl w:ilvl="0" w:tplc="2F4283CE">
      <w:start w:val="1"/>
      <w:numFmt w:val="decimal"/>
      <w:lvlText w:val="%1."/>
      <w:lvlJc w:val="left"/>
      <w:pPr>
        <w:ind w:left="1287" w:hanging="360"/>
      </w:pPr>
      <w:rPr>
        <w:rFonts w:ascii="Arial" w:hAnsi="Arial" w:cs="Arial" w:hint="default"/>
        <w:b w:val="0"/>
        <w:i w:val="0"/>
        <w:color w:val="auto"/>
        <w:sz w:val="20"/>
        <w:szCs w:val="20"/>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7" w15:restartNumberingAfterBreak="0">
    <w:nsid w:val="632C5E38"/>
    <w:multiLevelType w:val="hybridMultilevel"/>
    <w:tmpl w:val="868E6ABE"/>
    <w:lvl w:ilvl="0" w:tplc="5DA29102">
      <w:start w:val="1"/>
      <w:numFmt w:val="lowerLetter"/>
      <w:lvlText w:val="%1)"/>
      <w:lvlJc w:val="left"/>
      <w:pPr>
        <w:ind w:left="1510" w:hanging="334"/>
      </w:pPr>
      <w:rPr>
        <w:rFonts w:ascii="Georgia" w:eastAsia="Georgia" w:hAnsi="Georgia" w:cs="Georgia" w:hint="default"/>
        <w:w w:val="101"/>
        <w:sz w:val="24"/>
        <w:szCs w:val="24"/>
      </w:rPr>
    </w:lvl>
    <w:lvl w:ilvl="1" w:tplc="771AA310">
      <w:numFmt w:val="bullet"/>
      <w:lvlText w:val="•"/>
      <w:lvlJc w:val="left"/>
      <w:pPr>
        <w:ind w:left="2368" w:hanging="334"/>
      </w:pPr>
      <w:rPr>
        <w:rFonts w:hint="default"/>
      </w:rPr>
    </w:lvl>
    <w:lvl w:ilvl="2" w:tplc="3D429EF0">
      <w:numFmt w:val="bullet"/>
      <w:lvlText w:val="•"/>
      <w:lvlJc w:val="left"/>
      <w:pPr>
        <w:ind w:left="3216" w:hanging="334"/>
      </w:pPr>
      <w:rPr>
        <w:rFonts w:hint="default"/>
      </w:rPr>
    </w:lvl>
    <w:lvl w:ilvl="3" w:tplc="D084E304">
      <w:numFmt w:val="bullet"/>
      <w:lvlText w:val="•"/>
      <w:lvlJc w:val="left"/>
      <w:pPr>
        <w:ind w:left="4064" w:hanging="334"/>
      </w:pPr>
      <w:rPr>
        <w:rFonts w:hint="default"/>
      </w:rPr>
    </w:lvl>
    <w:lvl w:ilvl="4" w:tplc="AC4C626C">
      <w:numFmt w:val="bullet"/>
      <w:lvlText w:val="•"/>
      <w:lvlJc w:val="left"/>
      <w:pPr>
        <w:ind w:left="4912" w:hanging="334"/>
      </w:pPr>
      <w:rPr>
        <w:rFonts w:hint="default"/>
      </w:rPr>
    </w:lvl>
    <w:lvl w:ilvl="5" w:tplc="5F440904">
      <w:numFmt w:val="bullet"/>
      <w:lvlText w:val="•"/>
      <w:lvlJc w:val="left"/>
      <w:pPr>
        <w:ind w:left="5760" w:hanging="334"/>
      </w:pPr>
      <w:rPr>
        <w:rFonts w:hint="default"/>
      </w:rPr>
    </w:lvl>
    <w:lvl w:ilvl="6" w:tplc="3DECE966">
      <w:numFmt w:val="bullet"/>
      <w:lvlText w:val="•"/>
      <w:lvlJc w:val="left"/>
      <w:pPr>
        <w:ind w:left="6608" w:hanging="334"/>
      </w:pPr>
      <w:rPr>
        <w:rFonts w:hint="default"/>
      </w:rPr>
    </w:lvl>
    <w:lvl w:ilvl="7" w:tplc="8AF69348">
      <w:numFmt w:val="bullet"/>
      <w:lvlText w:val="•"/>
      <w:lvlJc w:val="left"/>
      <w:pPr>
        <w:ind w:left="7456" w:hanging="334"/>
      </w:pPr>
      <w:rPr>
        <w:rFonts w:hint="default"/>
      </w:rPr>
    </w:lvl>
    <w:lvl w:ilvl="8" w:tplc="A13AB542">
      <w:numFmt w:val="bullet"/>
      <w:lvlText w:val="•"/>
      <w:lvlJc w:val="left"/>
      <w:pPr>
        <w:ind w:left="8304" w:hanging="334"/>
      </w:pPr>
      <w:rPr>
        <w:rFonts w:hint="default"/>
      </w:rPr>
    </w:lvl>
  </w:abstractNum>
  <w:abstractNum w:abstractNumId="38" w15:restartNumberingAfterBreak="0">
    <w:nsid w:val="69C459BC"/>
    <w:multiLevelType w:val="hybridMultilevel"/>
    <w:tmpl w:val="73363E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CBF21E3"/>
    <w:multiLevelType w:val="hybridMultilevel"/>
    <w:tmpl w:val="1E5275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6DD54571"/>
    <w:multiLevelType w:val="hybridMultilevel"/>
    <w:tmpl w:val="830A7AAE"/>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41" w15:restartNumberingAfterBreak="0">
    <w:nsid w:val="72CD60E3"/>
    <w:multiLevelType w:val="hybridMultilevel"/>
    <w:tmpl w:val="F8D816C6"/>
    <w:lvl w:ilvl="0" w:tplc="04090009">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2" w15:restartNumberingAfterBreak="0">
    <w:nsid w:val="74065A75"/>
    <w:multiLevelType w:val="hybridMultilevel"/>
    <w:tmpl w:val="F8440264"/>
    <w:lvl w:ilvl="0" w:tplc="10B8AAC4">
      <w:start w:val="1"/>
      <w:numFmt w:val="decimal"/>
      <w:lvlText w:val="(%1)"/>
      <w:lvlJc w:val="left"/>
      <w:pPr>
        <w:ind w:left="1510" w:hanging="394"/>
      </w:pPr>
      <w:rPr>
        <w:rFonts w:ascii="Georgia" w:eastAsia="Georgia" w:hAnsi="Georgia" w:cs="Georgia" w:hint="default"/>
        <w:w w:val="101"/>
        <w:sz w:val="24"/>
        <w:szCs w:val="24"/>
      </w:rPr>
    </w:lvl>
    <w:lvl w:ilvl="1" w:tplc="C7965C60">
      <w:numFmt w:val="bullet"/>
      <w:lvlText w:val="•"/>
      <w:lvlJc w:val="left"/>
      <w:pPr>
        <w:ind w:left="2368" w:hanging="394"/>
      </w:pPr>
      <w:rPr>
        <w:rFonts w:hint="default"/>
      </w:rPr>
    </w:lvl>
    <w:lvl w:ilvl="2" w:tplc="51349F52">
      <w:numFmt w:val="bullet"/>
      <w:lvlText w:val="•"/>
      <w:lvlJc w:val="left"/>
      <w:pPr>
        <w:ind w:left="3216" w:hanging="394"/>
      </w:pPr>
      <w:rPr>
        <w:rFonts w:hint="default"/>
      </w:rPr>
    </w:lvl>
    <w:lvl w:ilvl="3" w:tplc="B36A8132">
      <w:numFmt w:val="bullet"/>
      <w:lvlText w:val="•"/>
      <w:lvlJc w:val="left"/>
      <w:pPr>
        <w:ind w:left="4064" w:hanging="394"/>
      </w:pPr>
      <w:rPr>
        <w:rFonts w:hint="default"/>
      </w:rPr>
    </w:lvl>
    <w:lvl w:ilvl="4" w:tplc="EA06716A">
      <w:numFmt w:val="bullet"/>
      <w:lvlText w:val="•"/>
      <w:lvlJc w:val="left"/>
      <w:pPr>
        <w:ind w:left="4912" w:hanging="394"/>
      </w:pPr>
      <w:rPr>
        <w:rFonts w:hint="default"/>
      </w:rPr>
    </w:lvl>
    <w:lvl w:ilvl="5" w:tplc="5C128A1E">
      <w:numFmt w:val="bullet"/>
      <w:lvlText w:val="•"/>
      <w:lvlJc w:val="left"/>
      <w:pPr>
        <w:ind w:left="5760" w:hanging="394"/>
      </w:pPr>
      <w:rPr>
        <w:rFonts w:hint="default"/>
      </w:rPr>
    </w:lvl>
    <w:lvl w:ilvl="6" w:tplc="23722F06">
      <w:numFmt w:val="bullet"/>
      <w:lvlText w:val="•"/>
      <w:lvlJc w:val="left"/>
      <w:pPr>
        <w:ind w:left="6608" w:hanging="394"/>
      </w:pPr>
      <w:rPr>
        <w:rFonts w:hint="default"/>
      </w:rPr>
    </w:lvl>
    <w:lvl w:ilvl="7" w:tplc="7BCCB260">
      <w:numFmt w:val="bullet"/>
      <w:lvlText w:val="•"/>
      <w:lvlJc w:val="left"/>
      <w:pPr>
        <w:ind w:left="7456" w:hanging="394"/>
      </w:pPr>
      <w:rPr>
        <w:rFonts w:hint="default"/>
      </w:rPr>
    </w:lvl>
    <w:lvl w:ilvl="8" w:tplc="86C6C994">
      <w:numFmt w:val="bullet"/>
      <w:lvlText w:val="•"/>
      <w:lvlJc w:val="left"/>
      <w:pPr>
        <w:ind w:left="8304" w:hanging="394"/>
      </w:pPr>
      <w:rPr>
        <w:rFonts w:hint="default"/>
      </w:rPr>
    </w:lvl>
  </w:abstractNum>
  <w:abstractNum w:abstractNumId="43" w15:restartNumberingAfterBreak="0">
    <w:nsid w:val="74F8269C"/>
    <w:multiLevelType w:val="multilevel"/>
    <w:tmpl w:val="CEDC79C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4" w15:restartNumberingAfterBreak="0">
    <w:nsid w:val="750E5B9E"/>
    <w:multiLevelType w:val="hybridMultilevel"/>
    <w:tmpl w:val="1E5275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7DE46E2"/>
    <w:multiLevelType w:val="hybridMultilevel"/>
    <w:tmpl w:val="0D2E1D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5"/>
  </w:num>
  <w:num w:numId="2">
    <w:abstractNumId w:val="12"/>
  </w:num>
  <w:num w:numId="3">
    <w:abstractNumId w:val="10"/>
  </w:num>
  <w:num w:numId="4">
    <w:abstractNumId w:val="34"/>
  </w:num>
  <w:num w:numId="5">
    <w:abstractNumId w:val="37"/>
  </w:num>
  <w:num w:numId="6">
    <w:abstractNumId w:val="18"/>
  </w:num>
  <w:num w:numId="7">
    <w:abstractNumId w:val="6"/>
  </w:num>
  <w:num w:numId="8">
    <w:abstractNumId w:val="19"/>
  </w:num>
  <w:num w:numId="9">
    <w:abstractNumId w:val="42"/>
  </w:num>
  <w:num w:numId="10">
    <w:abstractNumId w:val="20"/>
  </w:num>
  <w:num w:numId="11">
    <w:abstractNumId w:val="13"/>
  </w:num>
  <w:num w:numId="12">
    <w:abstractNumId w:val="22"/>
  </w:num>
  <w:num w:numId="13">
    <w:abstractNumId w:val="44"/>
  </w:num>
  <w:num w:numId="14">
    <w:abstractNumId w:val="39"/>
  </w:num>
  <w:num w:numId="15">
    <w:abstractNumId w:val="8"/>
  </w:num>
  <w:num w:numId="16">
    <w:abstractNumId w:val="40"/>
  </w:num>
  <w:num w:numId="17">
    <w:abstractNumId w:val="43"/>
  </w:num>
  <w:num w:numId="18">
    <w:abstractNumId w:val="31"/>
  </w:num>
  <w:num w:numId="19">
    <w:abstractNumId w:val="33"/>
  </w:num>
  <w:num w:numId="20">
    <w:abstractNumId w:val="15"/>
  </w:num>
  <w:num w:numId="21">
    <w:abstractNumId w:val="24"/>
  </w:num>
  <w:num w:numId="22">
    <w:abstractNumId w:val="21"/>
  </w:num>
  <w:num w:numId="23">
    <w:abstractNumId w:val="23"/>
  </w:num>
  <w:num w:numId="24">
    <w:abstractNumId w:val="0"/>
  </w:num>
  <w:num w:numId="25">
    <w:abstractNumId w:val="1"/>
  </w:num>
  <w:num w:numId="26">
    <w:abstractNumId w:val="2"/>
  </w:num>
  <w:num w:numId="27">
    <w:abstractNumId w:val="3"/>
  </w:num>
  <w:num w:numId="28">
    <w:abstractNumId w:val="4"/>
  </w:num>
  <w:num w:numId="29">
    <w:abstractNumId w:val="7"/>
  </w:num>
  <w:num w:numId="30">
    <w:abstractNumId w:val="36"/>
  </w:num>
  <w:num w:numId="31">
    <w:abstractNumId w:val="26"/>
  </w:num>
  <w:num w:numId="32">
    <w:abstractNumId w:val="16"/>
  </w:num>
  <w:num w:numId="33">
    <w:abstractNumId w:val="9"/>
  </w:num>
  <w:num w:numId="34">
    <w:abstractNumId w:val="41"/>
  </w:num>
  <w:num w:numId="35">
    <w:abstractNumId w:val="27"/>
  </w:num>
  <w:num w:numId="36">
    <w:abstractNumId w:val="35"/>
  </w:num>
  <w:num w:numId="37">
    <w:abstractNumId w:val="11"/>
  </w:num>
  <w:num w:numId="38">
    <w:abstractNumId w:val="29"/>
  </w:num>
  <w:num w:numId="39">
    <w:abstractNumId w:val="30"/>
  </w:num>
  <w:num w:numId="40">
    <w:abstractNumId w:val="28"/>
  </w:num>
  <w:num w:numId="41">
    <w:abstractNumId w:val="32"/>
  </w:num>
  <w:num w:numId="42">
    <w:abstractNumId w:val="5"/>
  </w:num>
  <w:num w:numId="43">
    <w:abstractNumId w:val="25"/>
  </w:num>
  <w:num w:numId="44">
    <w:abstractNumId w:val="17"/>
  </w:num>
  <w:num w:numId="45">
    <w:abstractNumId w:val="14"/>
  </w:num>
  <w:num w:numId="46">
    <w:abstractNumId w:val="3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8CC"/>
    <w:rsid w:val="000058E3"/>
    <w:rsid w:val="0000640A"/>
    <w:rsid w:val="00006C74"/>
    <w:rsid w:val="00006F69"/>
    <w:rsid w:val="0000781B"/>
    <w:rsid w:val="00007F69"/>
    <w:rsid w:val="0002109D"/>
    <w:rsid w:val="00021A1C"/>
    <w:rsid w:val="000237FF"/>
    <w:rsid w:val="00024BCB"/>
    <w:rsid w:val="00025FC9"/>
    <w:rsid w:val="000262F4"/>
    <w:rsid w:val="00027D98"/>
    <w:rsid w:val="00030D46"/>
    <w:rsid w:val="00031B81"/>
    <w:rsid w:val="00031F45"/>
    <w:rsid w:val="000331D0"/>
    <w:rsid w:val="00037FD1"/>
    <w:rsid w:val="00042890"/>
    <w:rsid w:val="00046EF5"/>
    <w:rsid w:val="00054022"/>
    <w:rsid w:val="00057B20"/>
    <w:rsid w:val="0006255F"/>
    <w:rsid w:val="00065772"/>
    <w:rsid w:val="000677C7"/>
    <w:rsid w:val="0007150F"/>
    <w:rsid w:val="00074AC1"/>
    <w:rsid w:val="00075573"/>
    <w:rsid w:val="000800B3"/>
    <w:rsid w:val="000814F9"/>
    <w:rsid w:val="000839AF"/>
    <w:rsid w:val="000862CD"/>
    <w:rsid w:val="00086831"/>
    <w:rsid w:val="0009136B"/>
    <w:rsid w:val="00095904"/>
    <w:rsid w:val="00097C67"/>
    <w:rsid w:val="000A04E5"/>
    <w:rsid w:val="000A30E7"/>
    <w:rsid w:val="000A7914"/>
    <w:rsid w:val="000B3C3B"/>
    <w:rsid w:val="000B74F6"/>
    <w:rsid w:val="000C0B8C"/>
    <w:rsid w:val="000C1B1A"/>
    <w:rsid w:val="000C4822"/>
    <w:rsid w:val="000C4E75"/>
    <w:rsid w:val="000C5537"/>
    <w:rsid w:val="000C60E1"/>
    <w:rsid w:val="000D0429"/>
    <w:rsid w:val="000D2C4D"/>
    <w:rsid w:val="000E0849"/>
    <w:rsid w:val="000E21BF"/>
    <w:rsid w:val="000E361B"/>
    <w:rsid w:val="000E3C6F"/>
    <w:rsid w:val="000E782C"/>
    <w:rsid w:val="000F100B"/>
    <w:rsid w:val="000F2EAA"/>
    <w:rsid w:val="000F362D"/>
    <w:rsid w:val="000F364F"/>
    <w:rsid w:val="000F792D"/>
    <w:rsid w:val="000F79C9"/>
    <w:rsid w:val="00104849"/>
    <w:rsid w:val="00105A80"/>
    <w:rsid w:val="00120F4D"/>
    <w:rsid w:val="0012178F"/>
    <w:rsid w:val="00123DA7"/>
    <w:rsid w:val="001302CF"/>
    <w:rsid w:val="00131349"/>
    <w:rsid w:val="00133CA2"/>
    <w:rsid w:val="00135091"/>
    <w:rsid w:val="00143ED8"/>
    <w:rsid w:val="0014454B"/>
    <w:rsid w:val="00147A5E"/>
    <w:rsid w:val="00150D41"/>
    <w:rsid w:val="00155426"/>
    <w:rsid w:val="00155A9B"/>
    <w:rsid w:val="00156186"/>
    <w:rsid w:val="001579D3"/>
    <w:rsid w:val="00160382"/>
    <w:rsid w:val="0016097F"/>
    <w:rsid w:val="001635D4"/>
    <w:rsid w:val="00163D04"/>
    <w:rsid w:val="0016454C"/>
    <w:rsid w:val="001657CF"/>
    <w:rsid w:val="00165E5D"/>
    <w:rsid w:val="00174DE0"/>
    <w:rsid w:val="00176A42"/>
    <w:rsid w:val="00177D3D"/>
    <w:rsid w:val="00181477"/>
    <w:rsid w:val="0018542F"/>
    <w:rsid w:val="0018569E"/>
    <w:rsid w:val="00191A1C"/>
    <w:rsid w:val="001A1476"/>
    <w:rsid w:val="001A1E81"/>
    <w:rsid w:val="001A3840"/>
    <w:rsid w:val="001A5E24"/>
    <w:rsid w:val="001B337E"/>
    <w:rsid w:val="001B52EB"/>
    <w:rsid w:val="001B6AA3"/>
    <w:rsid w:val="001C06DA"/>
    <w:rsid w:val="001C48E9"/>
    <w:rsid w:val="001C6E0C"/>
    <w:rsid w:val="001D21F1"/>
    <w:rsid w:val="001D44C6"/>
    <w:rsid w:val="001E2FE6"/>
    <w:rsid w:val="001E3389"/>
    <w:rsid w:val="001E37F3"/>
    <w:rsid w:val="001F1C63"/>
    <w:rsid w:val="001F6A1B"/>
    <w:rsid w:val="001F7B45"/>
    <w:rsid w:val="001F7BD2"/>
    <w:rsid w:val="00201340"/>
    <w:rsid w:val="0020770C"/>
    <w:rsid w:val="0021419D"/>
    <w:rsid w:val="00215268"/>
    <w:rsid w:val="00216CBC"/>
    <w:rsid w:val="002177CF"/>
    <w:rsid w:val="00222B51"/>
    <w:rsid w:val="0022459F"/>
    <w:rsid w:val="002272AD"/>
    <w:rsid w:val="002304FE"/>
    <w:rsid w:val="00230926"/>
    <w:rsid w:val="0023452E"/>
    <w:rsid w:val="00234EE8"/>
    <w:rsid w:val="002376C5"/>
    <w:rsid w:val="00241554"/>
    <w:rsid w:val="0024259B"/>
    <w:rsid w:val="00243B4E"/>
    <w:rsid w:val="002449AE"/>
    <w:rsid w:val="0025269D"/>
    <w:rsid w:val="00257F07"/>
    <w:rsid w:val="00260035"/>
    <w:rsid w:val="00261208"/>
    <w:rsid w:val="002626F8"/>
    <w:rsid w:val="002714E7"/>
    <w:rsid w:val="00272EFD"/>
    <w:rsid w:val="0027586A"/>
    <w:rsid w:val="0028285F"/>
    <w:rsid w:val="0028292A"/>
    <w:rsid w:val="00287105"/>
    <w:rsid w:val="00287DF6"/>
    <w:rsid w:val="00294FC1"/>
    <w:rsid w:val="00295A3B"/>
    <w:rsid w:val="00297FB8"/>
    <w:rsid w:val="002A1BCC"/>
    <w:rsid w:val="002A543D"/>
    <w:rsid w:val="002A59EC"/>
    <w:rsid w:val="002A5CD8"/>
    <w:rsid w:val="002A7D86"/>
    <w:rsid w:val="002B0275"/>
    <w:rsid w:val="002B213A"/>
    <w:rsid w:val="002B73EC"/>
    <w:rsid w:val="002C1CE8"/>
    <w:rsid w:val="002C2610"/>
    <w:rsid w:val="002C4805"/>
    <w:rsid w:val="002C798C"/>
    <w:rsid w:val="002D498F"/>
    <w:rsid w:val="002E0371"/>
    <w:rsid w:val="002F17E5"/>
    <w:rsid w:val="002F3B24"/>
    <w:rsid w:val="002F3F5D"/>
    <w:rsid w:val="002F5893"/>
    <w:rsid w:val="002F6C8A"/>
    <w:rsid w:val="00301D47"/>
    <w:rsid w:val="003023E7"/>
    <w:rsid w:val="003042F8"/>
    <w:rsid w:val="00305CDF"/>
    <w:rsid w:val="00310C09"/>
    <w:rsid w:val="00310EEA"/>
    <w:rsid w:val="00321AE2"/>
    <w:rsid w:val="00323023"/>
    <w:rsid w:val="00323702"/>
    <w:rsid w:val="0032440A"/>
    <w:rsid w:val="003263B4"/>
    <w:rsid w:val="00332E7B"/>
    <w:rsid w:val="00336802"/>
    <w:rsid w:val="003369B8"/>
    <w:rsid w:val="00340B1A"/>
    <w:rsid w:val="00343385"/>
    <w:rsid w:val="003451DE"/>
    <w:rsid w:val="00345B62"/>
    <w:rsid w:val="003506DE"/>
    <w:rsid w:val="003508FE"/>
    <w:rsid w:val="0035379F"/>
    <w:rsid w:val="003545AF"/>
    <w:rsid w:val="003602D8"/>
    <w:rsid w:val="003609A1"/>
    <w:rsid w:val="00361FDD"/>
    <w:rsid w:val="0037505F"/>
    <w:rsid w:val="003756AF"/>
    <w:rsid w:val="00381306"/>
    <w:rsid w:val="00382F37"/>
    <w:rsid w:val="00384051"/>
    <w:rsid w:val="0038506B"/>
    <w:rsid w:val="00387742"/>
    <w:rsid w:val="0039513A"/>
    <w:rsid w:val="003965CF"/>
    <w:rsid w:val="00397293"/>
    <w:rsid w:val="003A370C"/>
    <w:rsid w:val="003A3C81"/>
    <w:rsid w:val="003A7980"/>
    <w:rsid w:val="003B0ABE"/>
    <w:rsid w:val="003B2081"/>
    <w:rsid w:val="003B2088"/>
    <w:rsid w:val="003B2FC7"/>
    <w:rsid w:val="003B7B12"/>
    <w:rsid w:val="003C3859"/>
    <w:rsid w:val="003C3F01"/>
    <w:rsid w:val="003C4698"/>
    <w:rsid w:val="003C5191"/>
    <w:rsid w:val="003C5543"/>
    <w:rsid w:val="003D312D"/>
    <w:rsid w:val="003D5F1B"/>
    <w:rsid w:val="003E0DC9"/>
    <w:rsid w:val="003E12FB"/>
    <w:rsid w:val="003E23B0"/>
    <w:rsid w:val="003E52A6"/>
    <w:rsid w:val="003E52ED"/>
    <w:rsid w:val="003E76EC"/>
    <w:rsid w:val="003F003E"/>
    <w:rsid w:val="003F0CFB"/>
    <w:rsid w:val="003F4D80"/>
    <w:rsid w:val="003F5E49"/>
    <w:rsid w:val="003F65DB"/>
    <w:rsid w:val="003F6CE6"/>
    <w:rsid w:val="003F77C3"/>
    <w:rsid w:val="003F7D9A"/>
    <w:rsid w:val="004003AD"/>
    <w:rsid w:val="004008FB"/>
    <w:rsid w:val="00404005"/>
    <w:rsid w:val="004042FF"/>
    <w:rsid w:val="00405337"/>
    <w:rsid w:val="00406271"/>
    <w:rsid w:val="004063FB"/>
    <w:rsid w:val="00411560"/>
    <w:rsid w:val="00411978"/>
    <w:rsid w:val="00412983"/>
    <w:rsid w:val="004151CE"/>
    <w:rsid w:val="004212AB"/>
    <w:rsid w:val="004219DC"/>
    <w:rsid w:val="00423397"/>
    <w:rsid w:val="00424D92"/>
    <w:rsid w:val="00430C91"/>
    <w:rsid w:val="00433CF6"/>
    <w:rsid w:val="00434D02"/>
    <w:rsid w:val="00441BF0"/>
    <w:rsid w:val="00442423"/>
    <w:rsid w:val="00442959"/>
    <w:rsid w:val="004468CB"/>
    <w:rsid w:val="00452844"/>
    <w:rsid w:val="004562EB"/>
    <w:rsid w:val="00462175"/>
    <w:rsid w:val="00463280"/>
    <w:rsid w:val="00465135"/>
    <w:rsid w:val="00467DFC"/>
    <w:rsid w:val="00472A6D"/>
    <w:rsid w:val="00483BDE"/>
    <w:rsid w:val="00490046"/>
    <w:rsid w:val="00493B18"/>
    <w:rsid w:val="004961DA"/>
    <w:rsid w:val="004A2696"/>
    <w:rsid w:val="004A5EA5"/>
    <w:rsid w:val="004A7788"/>
    <w:rsid w:val="004B6AF8"/>
    <w:rsid w:val="004B6F29"/>
    <w:rsid w:val="004C4300"/>
    <w:rsid w:val="004C6753"/>
    <w:rsid w:val="004C7117"/>
    <w:rsid w:val="004C7544"/>
    <w:rsid w:val="004D12C1"/>
    <w:rsid w:val="004D730E"/>
    <w:rsid w:val="004D77BA"/>
    <w:rsid w:val="004D782E"/>
    <w:rsid w:val="004D7A90"/>
    <w:rsid w:val="004D7EB4"/>
    <w:rsid w:val="004E2170"/>
    <w:rsid w:val="004F6F5C"/>
    <w:rsid w:val="005031C1"/>
    <w:rsid w:val="00504C53"/>
    <w:rsid w:val="00506713"/>
    <w:rsid w:val="00513CC9"/>
    <w:rsid w:val="005154F2"/>
    <w:rsid w:val="0051561C"/>
    <w:rsid w:val="00516528"/>
    <w:rsid w:val="00520ECA"/>
    <w:rsid w:val="00524CC8"/>
    <w:rsid w:val="00525969"/>
    <w:rsid w:val="00527F2B"/>
    <w:rsid w:val="00534265"/>
    <w:rsid w:val="005345D0"/>
    <w:rsid w:val="00535CEF"/>
    <w:rsid w:val="005374E1"/>
    <w:rsid w:val="0054039C"/>
    <w:rsid w:val="0054138C"/>
    <w:rsid w:val="005508C7"/>
    <w:rsid w:val="00551BD8"/>
    <w:rsid w:val="00551FC8"/>
    <w:rsid w:val="0055295F"/>
    <w:rsid w:val="0055649A"/>
    <w:rsid w:val="00561C64"/>
    <w:rsid w:val="00564FCA"/>
    <w:rsid w:val="00566614"/>
    <w:rsid w:val="00567AF9"/>
    <w:rsid w:val="00572EF4"/>
    <w:rsid w:val="00573C98"/>
    <w:rsid w:val="00573F25"/>
    <w:rsid w:val="005801CB"/>
    <w:rsid w:val="00581D45"/>
    <w:rsid w:val="00582B78"/>
    <w:rsid w:val="00584BB6"/>
    <w:rsid w:val="005871E5"/>
    <w:rsid w:val="0059034A"/>
    <w:rsid w:val="00597DD2"/>
    <w:rsid w:val="005A2FA8"/>
    <w:rsid w:val="005A4A53"/>
    <w:rsid w:val="005B2D5A"/>
    <w:rsid w:val="005B4791"/>
    <w:rsid w:val="005C14E8"/>
    <w:rsid w:val="005C2E60"/>
    <w:rsid w:val="005C37C8"/>
    <w:rsid w:val="005C6AC2"/>
    <w:rsid w:val="005D4E2C"/>
    <w:rsid w:val="005D6F6E"/>
    <w:rsid w:val="005E0547"/>
    <w:rsid w:val="005E2D5B"/>
    <w:rsid w:val="005F5249"/>
    <w:rsid w:val="005F65A7"/>
    <w:rsid w:val="005F7606"/>
    <w:rsid w:val="0060193D"/>
    <w:rsid w:val="00601FE3"/>
    <w:rsid w:val="00603BE3"/>
    <w:rsid w:val="00603F22"/>
    <w:rsid w:val="00605EE0"/>
    <w:rsid w:val="0060749B"/>
    <w:rsid w:val="00612E2F"/>
    <w:rsid w:val="00622AB5"/>
    <w:rsid w:val="00622BB0"/>
    <w:rsid w:val="00622E44"/>
    <w:rsid w:val="0062322B"/>
    <w:rsid w:val="0062366E"/>
    <w:rsid w:val="00624E25"/>
    <w:rsid w:val="00625374"/>
    <w:rsid w:val="00625A3A"/>
    <w:rsid w:val="00625F90"/>
    <w:rsid w:val="00631405"/>
    <w:rsid w:val="0063228F"/>
    <w:rsid w:val="006343E2"/>
    <w:rsid w:val="00634449"/>
    <w:rsid w:val="00635CC6"/>
    <w:rsid w:val="0063663B"/>
    <w:rsid w:val="0064246C"/>
    <w:rsid w:val="00643486"/>
    <w:rsid w:val="00644CAD"/>
    <w:rsid w:val="006512EA"/>
    <w:rsid w:val="006521B8"/>
    <w:rsid w:val="006528F9"/>
    <w:rsid w:val="006547AC"/>
    <w:rsid w:val="00654FC9"/>
    <w:rsid w:val="00657DCB"/>
    <w:rsid w:val="006654B7"/>
    <w:rsid w:val="00667AB7"/>
    <w:rsid w:val="0067371C"/>
    <w:rsid w:val="00674609"/>
    <w:rsid w:val="00675F9D"/>
    <w:rsid w:val="0068241A"/>
    <w:rsid w:val="00682691"/>
    <w:rsid w:val="0068308B"/>
    <w:rsid w:val="00687AEA"/>
    <w:rsid w:val="00691676"/>
    <w:rsid w:val="006943AC"/>
    <w:rsid w:val="006978AF"/>
    <w:rsid w:val="006A0531"/>
    <w:rsid w:val="006A0EFD"/>
    <w:rsid w:val="006A194B"/>
    <w:rsid w:val="006A4DEA"/>
    <w:rsid w:val="006A5019"/>
    <w:rsid w:val="006A5851"/>
    <w:rsid w:val="006A7E6E"/>
    <w:rsid w:val="006B09B5"/>
    <w:rsid w:val="006B61AB"/>
    <w:rsid w:val="006B7A91"/>
    <w:rsid w:val="006C02E1"/>
    <w:rsid w:val="006C5A56"/>
    <w:rsid w:val="006D000D"/>
    <w:rsid w:val="006D29A6"/>
    <w:rsid w:val="006D54F0"/>
    <w:rsid w:val="006D6494"/>
    <w:rsid w:val="006E36C8"/>
    <w:rsid w:val="006F00BE"/>
    <w:rsid w:val="006F0843"/>
    <w:rsid w:val="006F182E"/>
    <w:rsid w:val="006F3DE8"/>
    <w:rsid w:val="006F44CF"/>
    <w:rsid w:val="006F480D"/>
    <w:rsid w:val="006F4EFE"/>
    <w:rsid w:val="006F5B56"/>
    <w:rsid w:val="00701547"/>
    <w:rsid w:val="00701AEA"/>
    <w:rsid w:val="00710B71"/>
    <w:rsid w:val="007115CF"/>
    <w:rsid w:val="00714A58"/>
    <w:rsid w:val="00714F72"/>
    <w:rsid w:val="00716155"/>
    <w:rsid w:val="00716BAD"/>
    <w:rsid w:val="00722E2E"/>
    <w:rsid w:val="00723F1E"/>
    <w:rsid w:val="00725EE0"/>
    <w:rsid w:val="00727492"/>
    <w:rsid w:val="007277CA"/>
    <w:rsid w:val="00731D4C"/>
    <w:rsid w:val="00732F02"/>
    <w:rsid w:val="00733307"/>
    <w:rsid w:val="007341A9"/>
    <w:rsid w:val="00735A1A"/>
    <w:rsid w:val="0073639B"/>
    <w:rsid w:val="00741C6D"/>
    <w:rsid w:val="007422D7"/>
    <w:rsid w:val="0074232E"/>
    <w:rsid w:val="00743CA2"/>
    <w:rsid w:val="00744385"/>
    <w:rsid w:val="00752BFC"/>
    <w:rsid w:val="0075525D"/>
    <w:rsid w:val="00757D4E"/>
    <w:rsid w:val="00760875"/>
    <w:rsid w:val="00760C32"/>
    <w:rsid w:val="00762060"/>
    <w:rsid w:val="00765EBE"/>
    <w:rsid w:val="0076676D"/>
    <w:rsid w:val="0076702E"/>
    <w:rsid w:val="00771AC1"/>
    <w:rsid w:val="00771D4D"/>
    <w:rsid w:val="00773A12"/>
    <w:rsid w:val="0078024A"/>
    <w:rsid w:val="00783046"/>
    <w:rsid w:val="0078556A"/>
    <w:rsid w:val="0078675B"/>
    <w:rsid w:val="007869E5"/>
    <w:rsid w:val="00792C51"/>
    <w:rsid w:val="007958FB"/>
    <w:rsid w:val="00796250"/>
    <w:rsid w:val="007B033A"/>
    <w:rsid w:val="007B0B25"/>
    <w:rsid w:val="007B3979"/>
    <w:rsid w:val="007C0518"/>
    <w:rsid w:val="007C3994"/>
    <w:rsid w:val="007C3FD7"/>
    <w:rsid w:val="007C4CAE"/>
    <w:rsid w:val="007C5B13"/>
    <w:rsid w:val="007D1308"/>
    <w:rsid w:val="007D2B62"/>
    <w:rsid w:val="007E02F4"/>
    <w:rsid w:val="007E615B"/>
    <w:rsid w:val="007F3D40"/>
    <w:rsid w:val="007F4120"/>
    <w:rsid w:val="007F4A10"/>
    <w:rsid w:val="007F713E"/>
    <w:rsid w:val="007F75C6"/>
    <w:rsid w:val="008036A5"/>
    <w:rsid w:val="008042D9"/>
    <w:rsid w:val="00806C3D"/>
    <w:rsid w:val="008105C8"/>
    <w:rsid w:val="0081153F"/>
    <w:rsid w:val="00814831"/>
    <w:rsid w:val="00817FCB"/>
    <w:rsid w:val="00831087"/>
    <w:rsid w:val="00831131"/>
    <w:rsid w:val="00832B96"/>
    <w:rsid w:val="008348FE"/>
    <w:rsid w:val="008352A0"/>
    <w:rsid w:val="0083692C"/>
    <w:rsid w:val="00837D8E"/>
    <w:rsid w:val="00840AA1"/>
    <w:rsid w:val="008441C2"/>
    <w:rsid w:val="008452FD"/>
    <w:rsid w:val="00847C99"/>
    <w:rsid w:val="00851566"/>
    <w:rsid w:val="0085556F"/>
    <w:rsid w:val="00856719"/>
    <w:rsid w:val="00856CBA"/>
    <w:rsid w:val="0085763E"/>
    <w:rsid w:val="00863304"/>
    <w:rsid w:val="00863B43"/>
    <w:rsid w:val="0086541C"/>
    <w:rsid w:val="00870ABD"/>
    <w:rsid w:val="00871352"/>
    <w:rsid w:val="008718F0"/>
    <w:rsid w:val="00871E40"/>
    <w:rsid w:val="008764A0"/>
    <w:rsid w:val="00877435"/>
    <w:rsid w:val="008808B0"/>
    <w:rsid w:val="00880F5E"/>
    <w:rsid w:val="008832D5"/>
    <w:rsid w:val="00894809"/>
    <w:rsid w:val="008A4D50"/>
    <w:rsid w:val="008A6977"/>
    <w:rsid w:val="008B0064"/>
    <w:rsid w:val="008B11E9"/>
    <w:rsid w:val="008B346A"/>
    <w:rsid w:val="008B35F0"/>
    <w:rsid w:val="008C31DF"/>
    <w:rsid w:val="008C337A"/>
    <w:rsid w:val="008C37D8"/>
    <w:rsid w:val="008C4655"/>
    <w:rsid w:val="008D053E"/>
    <w:rsid w:val="008D1602"/>
    <w:rsid w:val="008E0109"/>
    <w:rsid w:val="008E1531"/>
    <w:rsid w:val="008E1C56"/>
    <w:rsid w:val="008E20ED"/>
    <w:rsid w:val="008E418F"/>
    <w:rsid w:val="008E4877"/>
    <w:rsid w:val="008E4B9A"/>
    <w:rsid w:val="008E69B5"/>
    <w:rsid w:val="008E6D4D"/>
    <w:rsid w:val="008E6FE7"/>
    <w:rsid w:val="008E7E2D"/>
    <w:rsid w:val="008F0A81"/>
    <w:rsid w:val="008F11AE"/>
    <w:rsid w:val="008F2650"/>
    <w:rsid w:val="009008BB"/>
    <w:rsid w:val="009008C6"/>
    <w:rsid w:val="009026E6"/>
    <w:rsid w:val="00905A50"/>
    <w:rsid w:val="00907DE6"/>
    <w:rsid w:val="0091406B"/>
    <w:rsid w:val="0091715C"/>
    <w:rsid w:val="0092180F"/>
    <w:rsid w:val="00923198"/>
    <w:rsid w:val="00923DE8"/>
    <w:rsid w:val="00925930"/>
    <w:rsid w:val="00931D5C"/>
    <w:rsid w:val="00940E75"/>
    <w:rsid w:val="009421D0"/>
    <w:rsid w:val="009429E0"/>
    <w:rsid w:val="0095003A"/>
    <w:rsid w:val="009527D2"/>
    <w:rsid w:val="00954439"/>
    <w:rsid w:val="00955FA2"/>
    <w:rsid w:val="00956EAE"/>
    <w:rsid w:val="00957742"/>
    <w:rsid w:val="00957CAF"/>
    <w:rsid w:val="0096245B"/>
    <w:rsid w:val="00966F62"/>
    <w:rsid w:val="00970387"/>
    <w:rsid w:val="00970EA4"/>
    <w:rsid w:val="00973EE7"/>
    <w:rsid w:val="00974F23"/>
    <w:rsid w:val="00974FB3"/>
    <w:rsid w:val="0097788E"/>
    <w:rsid w:val="00977936"/>
    <w:rsid w:val="00985989"/>
    <w:rsid w:val="00985F1A"/>
    <w:rsid w:val="00992377"/>
    <w:rsid w:val="00992694"/>
    <w:rsid w:val="00994719"/>
    <w:rsid w:val="00994902"/>
    <w:rsid w:val="00996BB0"/>
    <w:rsid w:val="009A29EF"/>
    <w:rsid w:val="009A2FC4"/>
    <w:rsid w:val="009A3C85"/>
    <w:rsid w:val="009A45B9"/>
    <w:rsid w:val="009A4EF3"/>
    <w:rsid w:val="009B0A6C"/>
    <w:rsid w:val="009B2FB3"/>
    <w:rsid w:val="009B7B12"/>
    <w:rsid w:val="009C001B"/>
    <w:rsid w:val="009C30C1"/>
    <w:rsid w:val="009C37E7"/>
    <w:rsid w:val="009C494D"/>
    <w:rsid w:val="009C71C0"/>
    <w:rsid w:val="009C755A"/>
    <w:rsid w:val="009D4292"/>
    <w:rsid w:val="009D6F3C"/>
    <w:rsid w:val="009E2E42"/>
    <w:rsid w:val="009E5C60"/>
    <w:rsid w:val="009E687B"/>
    <w:rsid w:val="009E7B11"/>
    <w:rsid w:val="009F3AEE"/>
    <w:rsid w:val="009F52CB"/>
    <w:rsid w:val="00A00B49"/>
    <w:rsid w:val="00A02F4C"/>
    <w:rsid w:val="00A03028"/>
    <w:rsid w:val="00A10A85"/>
    <w:rsid w:val="00A14638"/>
    <w:rsid w:val="00A16CC0"/>
    <w:rsid w:val="00A17F4A"/>
    <w:rsid w:val="00A25595"/>
    <w:rsid w:val="00A26BFF"/>
    <w:rsid w:val="00A30688"/>
    <w:rsid w:val="00A34536"/>
    <w:rsid w:val="00A375F1"/>
    <w:rsid w:val="00A37794"/>
    <w:rsid w:val="00A407BA"/>
    <w:rsid w:val="00A408DD"/>
    <w:rsid w:val="00A43BA1"/>
    <w:rsid w:val="00A51E3A"/>
    <w:rsid w:val="00A55137"/>
    <w:rsid w:val="00A63335"/>
    <w:rsid w:val="00A655B2"/>
    <w:rsid w:val="00A66E81"/>
    <w:rsid w:val="00A67883"/>
    <w:rsid w:val="00A67BDF"/>
    <w:rsid w:val="00A7048C"/>
    <w:rsid w:val="00A74ACE"/>
    <w:rsid w:val="00A76E87"/>
    <w:rsid w:val="00A819D6"/>
    <w:rsid w:val="00A8252F"/>
    <w:rsid w:val="00AA3579"/>
    <w:rsid w:val="00AA4256"/>
    <w:rsid w:val="00AA4A5E"/>
    <w:rsid w:val="00AA745D"/>
    <w:rsid w:val="00AB659E"/>
    <w:rsid w:val="00AB72A7"/>
    <w:rsid w:val="00AB7849"/>
    <w:rsid w:val="00AB7EDA"/>
    <w:rsid w:val="00AC17BA"/>
    <w:rsid w:val="00AC20D2"/>
    <w:rsid w:val="00AC2704"/>
    <w:rsid w:val="00AC29F0"/>
    <w:rsid w:val="00AC3DEF"/>
    <w:rsid w:val="00AC5381"/>
    <w:rsid w:val="00AC6AD7"/>
    <w:rsid w:val="00AC700F"/>
    <w:rsid w:val="00AC7EFF"/>
    <w:rsid w:val="00AD0BFF"/>
    <w:rsid w:val="00AD2BB1"/>
    <w:rsid w:val="00AD35A0"/>
    <w:rsid w:val="00AD35BA"/>
    <w:rsid w:val="00AD6D46"/>
    <w:rsid w:val="00AE2CED"/>
    <w:rsid w:val="00AE4DA8"/>
    <w:rsid w:val="00AE7307"/>
    <w:rsid w:val="00AF294F"/>
    <w:rsid w:val="00AF3587"/>
    <w:rsid w:val="00AF4E7A"/>
    <w:rsid w:val="00AF60CC"/>
    <w:rsid w:val="00B03087"/>
    <w:rsid w:val="00B06924"/>
    <w:rsid w:val="00B07050"/>
    <w:rsid w:val="00B1159E"/>
    <w:rsid w:val="00B140D7"/>
    <w:rsid w:val="00B172D7"/>
    <w:rsid w:val="00B17853"/>
    <w:rsid w:val="00B20949"/>
    <w:rsid w:val="00B212E9"/>
    <w:rsid w:val="00B26AA0"/>
    <w:rsid w:val="00B3033A"/>
    <w:rsid w:val="00B3040A"/>
    <w:rsid w:val="00B33E7A"/>
    <w:rsid w:val="00B45D1A"/>
    <w:rsid w:val="00B46024"/>
    <w:rsid w:val="00B54364"/>
    <w:rsid w:val="00B562F9"/>
    <w:rsid w:val="00B568D9"/>
    <w:rsid w:val="00B614B0"/>
    <w:rsid w:val="00B64B3B"/>
    <w:rsid w:val="00B654C7"/>
    <w:rsid w:val="00B661D1"/>
    <w:rsid w:val="00B71157"/>
    <w:rsid w:val="00B71434"/>
    <w:rsid w:val="00B7205C"/>
    <w:rsid w:val="00B72F00"/>
    <w:rsid w:val="00B740C6"/>
    <w:rsid w:val="00B74F16"/>
    <w:rsid w:val="00B764D7"/>
    <w:rsid w:val="00B77D6C"/>
    <w:rsid w:val="00B811A5"/>
    <w:rsid w:val="00B81742"/>
    <w:rsid w:val="00B828C8"/>
    <w:rsid w:val="00B83A6F"/>
    <w:rsid w:val="00B85473"/>
    <w:rsid w:val="00B86EC2"/>
    <w:rsid w:val="00B90626"/>
    <w:rsid w:val="00BA2C40"/>
    <w:rsid w:val="00BB03E2"/>
    <w:rsid w:val="00BB2F17"/>
    <w:rsid w:val="00BB3FE6"/>
    <w:rsid w:val="00BB55D9"/>
    <w:rsid w:val="00BC150A"/>
    <w:rsid w:val="00BC2292"/>
    <w:rsid w:val="00BC2A79"/>
    <w:rsid w:val="00BC74F0"/>
    <w:rsid w:val="00BD3066"/>
    <w:rsid w:val="00BD4DEB"/>
    <w:rsid w:val="00BD62C4"/>
    <w:rsid w:val="00BD6323"/>
    <w:rsid w:val="00BE6C4B"/>
    <w:rsid w:val="00BE733F"/>
    <w:rsid w:val="00BE7361"/>
    <w:rsid w:val="00BE7753"/>
    <w:rsid w:val="00BF018D"/>
    <w:rsid w:val="00BF3A8C"/>
    <w:rsid w:val="00BF63ED"/>
    <w:rsid w:val="00BF7FE8"/>
    <w:rsid w:val="00C007BE"/>
    <w:rsid w:val="00C02036"/>
    <w:rsid w:val="00C040F1"/>
    <w:rsid w:val="00C12D54"/>
    <w:rsid w:val="00C135D8"/>
    <w:rsid w:val="00C14D20"/>
    <w:rsid w:val="00C155ED"/>
    <w:rsid w:val="00C21D2A"/>
    <w:rsid w:val="00C22C69"/>
    <w:rsid w:val="00C23581"/>
    <w:rsid w:val="00C27407"/>
    <w:rsid w:val="00C2768C"/>
    <w:rsid w:val="00C30355"/>
    <w:rsid w:val="00C30FC0"/>
    <w:rsid w:val="00C3187C"/>
    <w:rsid w:val="00C35DEF"/>
    <w:rsid w:val="00C41179"/>
    <w:rsid w:val="00C417EC"/>
    <w:rsid w:val="00C42CA7"/>
    <w:rsid w:val="00C453C6"/>
    <w:rsid w:val="00C454D5"/>
    <w:rsid w:val="00C46906"/>
    <w:rsid w:val="00C47478"/>
    <w:rsid w:val="00C478A0"/>
    <w:rsid w:val="00C47E12"/>
    <w:rsid w:val="00C55A45"/>
    <w:rsid w:val="00C61B25"/>
    <w:rsid w:val="00C623DB"/>
    <w:rsid w:val="00C73F4D"/>
    <w:rsid w:val="00C742A3"/>
    <w:rsid w:val="00C775B1"/>
    <w:rsid w:val="00C81DBE"/>
    <w:rsid w:val="00C820DA"/>
    <w:rsid w:val="00C8702A"/>
    <w:rsid w:val="00C879C0"/>
    <w:rsid w:val="00C87D2E"/>
    <w:rsid w:val="00C9538C"/>
    <w:rsid w:val="00C97568"/>
    <w:rsid w:val="00CA0532"/>
    <w:rsid w:val="00CA546C"/>
    <w:rsid w:val="00CB1094"/>
    <w:rsid w:val="00CB4EAE"/>
    <w:rsid w:val="00CB76E6"/>
    <w:rsid w:val="00CC17B8"/>
    <w:rsid w:val="00CC3CCA"/>
    <w:rsid w:val="00CC44A9"/>
    <w:rsid w:val="00CC65A4"/>
    <w:rsid w:val="00CD56B8"/>
    <w:rsid w:val="00CE0C1A"/>
    <w:rsid w:val="00CE2E0E"/>
    <w:rsid w:val="00CF5B72"/>
    <w:rsid w:val="00D005DE"/>
    <w:rsid w:val="00D019A0"/>
    <w:rsid w:val="00D01AE3"/>
    <w:rsid w:val="00D03EC6"/>
    <w:rsid w:val="00D067A6"/>
    <w:rsid w:val="00D079B2"/>
    <w:rsid w:val="00D11A3C"/>
    <w:rsid w:val="00D12F3F"/>
    <w:rsid w:val="00D13348"/>
    <w:rsid w:val="00D13513"/>
    <w:rsid w:val="00D168BA"/>
    <w:rsid w:val="00D16B04"/>
    <w:rsid w:val="00D16CF8"/>
    <w:rsid w:val="00D178FA"/>
    <w:rsid w:val="00D17F1F"/>
    <w:rsid w:val="00D2148F"/>
    <w:rsid w:val="00D226E1"/>
    <w:rsid w:val="00D22F5D"/>
    <w:rsid w:val="00D24AE9"/>
    <w:rsid w:val="00D26DDB"/>
    <w:rsid w:val="00D30298"/>
    <w:rsid w:val="00D3035E"/>
    <w:rsid w:val="00D303D6"/>
    <w:rsid w:val="00D31455"/>
    <w:rsid w:val="00D31A75"/>
    <w:rsid w:val="00D331DF"/>
    <w:rsid w:val="00D3598E"/>
    <w:rsid w:val="00D36C46"/>
    <w:rsid w:val="00D3751B"/>
    <w:rsid w:val="00D40E8A"/>
    <w:rsid w:val="00D50670"/>
    <w:rsid w:val="00D51825"/>
    <w:rsid w:val="00D552A0"/>
    <w:rsid w:val="00D554C7"/>
    <w:rsid w:val="00D55EBE"/>
    <w:rsid w:val="00D57C83"/>
    <w:rsid w:val="00D616B7"/>
    <w:rsid w:val="00D62404"/>
    <w:rsid w:val="00D661B6"/>
    <w:rsid w:val="00D72964"/>
    <w:rsid w:val="00D76CFA"/>
    <w:rsid w:val="00D772A0"/>
    <w:rsid w:val="00D8029C"/>
    <w:rsid w:val="00D81ED5"/>
    <w:rsid w:val="00D8215F"/>
    <w:rsid w:val="00D84D68"/>
    <w:rsid w:val="00D928CB"/>
    <w:rsid w:val="00D93525"/>
    <w:rsid w:val="00D95B9E"/>
    <w:rsid w:val="00DA08BA"/>
    <w:rsid w:val="00DB17B8"/>
    <w:rsid w:val="00DB1F2A"/>
    <w:rsid w:val="00DB75EF"/>
    <w:rsid w:val="00DC209A"/>
    <w:rsid w:val="00DC3735"/>
    <w:rsid w:val="00DC435D"/>
    <w:rsid w:val="00DC6330"/>
    <w:rsid w:val="00DD2A7F"/>
    <w:rsid w:val="00DD3049"/>
    <w:rsid w:val="00DD3C33"/>
    <w:rsid w:val="00DD6946"/>
    <w:rsid w:val="00DD77A3"/>
    <w:rsid w:val="00DF2ABC"/>
    <w:rsid w:val="00DF3701"/>
    <w:rsid w:val="00DF3E83"/>
    <w:rsid w:val="00DF5FC3"/>
    <w:rsid w:val="00DF6BA8"/>
    <w:rsid w:val="00DF79FB"/>
    <w:rsid w:val="00E00291"/>
    <w:rsid w:val="00E005EF"/>
    <w:rsid w:val="00E01BCC"/>
    <w:rsid w:val="00E04342"/>
    <w:rsid w:val="00E06CCD"/>
    <w:rsid w:val="00E0766C"/>
    <w:rsid w:val="00E121BD"/>
    <w:rsid w:val="00E12745"/>
    <w:rsid w:val="00E13927"/>
    <w:rsid w:val="00E21668"/>
    <w:rsid w:val="00E217C8"/>
    <w:rsid w:val="00E22467"/>
    <w:rsid w:val="00E22537"/>
    <w:rsid w:val="00E27B74"/>
    <w:rsid w:val="00E27E74"/>
    <w:rsid w:val="00E306FE"/>
    <w:rsid w:val="00E3360D"/>
    <w:rsid w:val="00E342EB"/>
    <w:rsid w:val="00E36F8E"/>
    <w:rsid w:val="00E4760C"/>
    <w:rsid w:val="00E47BF8"/>
    <w:rsid w:val="00E504E8"/>
    <w:rsid w:val="00E52735"/>
    <w:rsid w:val="00E5326A"/>
    <w:rsid w:val="00E53F01"/>
    <w:rsid w:val="00E541D3"/>
    <w:rsid w:val="00E54763"/>
    <w:rsid w:val="00E54B68"/>
    <w:rsid w:val="00E61515"/>
    <w:rsid w:val="00E6167F"/>
    <w:rsid w:val="00E63763"/>
    <w:rsid w:val="00E6429C"/>
    <w:rsid w:val="00E64E45"/>
    <w:rsid w:val="00E67429"/>
    <w:rsid w:val="00E70E33"/>
    <w:rsid w:val="00E717BF"/>
    <w:rsid w:val="00E723D1"/>
    <w:rsid w:val="00E75816"/>
    <w:rsid w:val="00E7621B"/>
    <w:rsid w:val="00E8071B"/>
    <w:rsid w:val="00E8150F"/>
    <w:rsid w:val="00E81785"/>
    <w:rsid w:val="00E82166"/>
    <w:rsid w:val="00E823F3"/>
    <w:rsid w:val="00E82CEF"/>
    <w:rsid w:val="00E83FC3"/>
    <w:rsid w:val="00E863F3"/>
    <w:rsid w:val="00E910EB"/>
    <w:rsid w:val="00E9187A"/>
    <w:rsid w:val="00E9191E"/>
    <w:rsid w:val="00E922E2"/>
    <w:rsid w:val="00E93103"/>
    <w:rsid w:val="00E957D7"/>
    <w:rsid w:val="00EA2AA3"/>
    <w:rsid w:val="00EA2F53"/>
    <w:rsid w:val="00EA2FE4"/>
    <w:rsid w:val="00EA3ADE"/>
    <w:rsid w:val="00EA612D"/>
    <w:rsid w:val="00EC04EC"/>
    <w:rsid w:val="00EC0AE1"/>
    <w:rsid w:val="00EC167D"/>
    <w:rsid w:val="00EC27E5"/>
    <w:rsid w:val="00EC3371"/>
    <w:rsid w:val="00EC6AF9"/>
    <w:rsid w:val="00ED1F03"/>
    <w:rsid w:val="00ED6C3A"/>
    <w:rsid w:val="00EE2E2B"/>
    <w:rsid w:val="00EE48EC"/>
    <w:rsid w:val="00EF0365"/>
    <w:rsid w:val="00EF13A6"/>
    <w:rsid w:val="00EF2675"/>
    <w:rsid w:val="00EF660A"/>
    <w:rsid w:val="00EF7CF3"/>
    <w:rsid w:val="00F00126"/>
    <w:rsid w:val="00F00E92"/>
    <w:rsid w:val="00F020EA"/>
    <w:rsid w:val="00F02328"/>
    <w:rsid w:val="00F14956"/>
    <w:rsid w:val="00F214D5"/>
    <w:rsid w:val="00F21DFA"/>
    <w:rsid w:val="00F220F3"/>
    <w:rsid w:val="00F2383C"/>
    <w:rsid w:val="00F24B42"/>
    <w:rsid w:val="00F25169"/>
    <w:rsid w:val="00F253C7"/>
    <w:rsid w:val="00F2797B"/>
    <w:rsid w:val="00F36276"/>
    <w:rsid w:val="00F370C0"/>
    <w:rsid w:val="00F37A9D"/>
    <w:rsid w:val="00F42993"/>
    <w:rsid w:val="00F429F0"/>
    <w:rsid w:val="00F44B68"/>
    <w:rsid w:val="00F456C8"/>
    <w:rsid w:val="00F53AB1"/>
    <w:rsid w:val="00F53B70"/>
    <w:rsid w:val="00F544EF"/>
    <w:rsid w:val="00F54F38"/>
    <w:rsid w:val="00F5527A"/>
    <w:rsid w:val="00F55307"/>
    <w:rsid w:val="00F55A05"/>
    <w:rsid w:val="00F565F0"/>
    <w:rsid w:val="00F603BB"/>
    <w:rsid w:val="00F65392"/>
    <w:rsid w:val="00F655CC"/>
    <w:rsid w:val="00F7272E"/>
    <w:rsid w:val="00F72B8C"/>
    <w:rsid w:val="00F73535"/>
    <w:rsid w:val="00F75191"/>
    <w:rsid w:val="00F76C52"/>
    <w:rsid w:val="00F81773"/>
    <w:rsid w:val="00F8564F"/>
    <w:rsid w:val="00F86917"/>
    <w:rsid w:val="00F87498"/>
    <w:rsid w:val="00F928CC"/>
    <w:rsid w:val="00F93D3C"/>
    <w:rsid w:val="00F95C48"/>
    <w:rsid w:val="00F973E6"/>
    <w:rsid w:val="00FB5426"/>
    <w:rsid w:val="00FB5D12"/>
    <w:rsid w:val="00FB603C"/>
    <w:rsid w:val="00FB60CD"/>
    <w:rsid w:val="00FC20A7"/>
    <w:rsid w:val="00FD0BA4"/>
    <w:rsid w:val="00FD1B5E"/>
    <w:rsid w:val="00FD60CD"/>
    <w:rsid w:val="00FE067C"/>
    <w:rsid w:val="00FE294D"/>
    <w:rsid w:val="00FE74EA"/>
    <w:rsid w:val="00FF26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8EC6A"/>
  <w15:docId w15:val="{801C6A38-98A8-4B3A-9138-711F6334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8CC"/>
    <w:pPr>
      <w:spacing w:after="0" w:line="240" w:lineRule="auto"/>
    </w:pPr>
    <w:rPr>
      <w:rFonts w:ascii="Calibri" w:hAnsi="Calibri" w:cs="Times New Roman"/>
      <w:lang w:eastAsia="ro-RO"/>
    </w:rPr>
  </w:style>
  <w:style w:type="paragraph" w:styleId="Titlu1">
    <w:name w:val="heading 1"/>
    <w:basedOn w:val="Normal"/>
    <w:link w:val="Titlu1Caracter"/>
    <w:uiPriority w:val="9"/>
    <w:qFormat/>
    <w:rsid w:val="00AB72A7"/>
    <w:pPr>
      <w:spacing w:before="100" w:beforeAutospacing="1" w:after="100" w:afterAutospacing="1"/>
      <w:outlineLvl w:val="0"/>
    </w:pPr>
    <w:rPr>
      <w:rFonts w:ascii="Times New Roman" w:eastAsia="Times New Roman" w:hAnsi="Times New Roman"/>
      <w:b/>
      <w:bCs/>
      <w:kern w:val="36"/>
      <w:sz w:val="48"/>
      <w:szCs w:val="48"/>
    </w:rPr>
  </w:style>
  <w:style w:type="paragraph" w:styleId="Titlu3">
    <w:name w:val="heading 3"/>
    <w:basedOn w:val="Normal"/>
    <w:next w:val="Normal"/>
    <w:link w:val="Titlu3Caracter"/>
    <w:uiPriority w:val="9"/>
    <w:semiHidden/>
    <w:unhideWhenUsed/>
    <w:qFormat/>
    <w:rsid w:val="003508F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Accentuat">
    <w:name w:val="Emphasis"/>
    <w:basedOn w:val="Fontdeparagrafimplicit"/>
    <w:uiPriority w:val="20"/>
    <w:qFormat/>
    <w:rsid w:val="00F928CC"/>
    <w:rPr>
      <w:i/>
      <w:iCs/>
    </w:rPr>
  </w:style>
  <w:style w:type="paragraph" w:styleId="Antet">
    <w:name w:val="header"/>
    <w:basedOn w:val="Normal"/>
    <w:link w:val="AntetCaracter"/>
    <w:uiPriority w:val="99"/>
    <w:unhideWhenUsed/>
    <w:rsid w:val="00F928CC"/>
    <w:pPr>
      <w:tabs>
        <w:tab w:val="center" w:pos="4536"/>
        <w:tab w:val="right" w:pos="9072"/>
      </w:tabs>
    </w:pPr>
  </w:style>
  <w:style w:type="character" w:customStyle="1" w:styleId="AntetCaracter">
    <w:name w:val="Antet Caracter"/>
    <w:basedOn w:val="Fontdeparagrafimplicit"/>
    <w:link w:val="Antet"/>
    <w:uiPriority w:val="99"/>
    <w:rsid w:val="00F928CC"/>
    <w:rPr>
      <w:rFonts w:ascii="Calibri" w:hAnsi="Calibri" w:cs="Times New Roman"/>
      <w:lang w:eastAsia="ro-RO"/>
    </w:rPr>
  </w:style>
  <w:style w:type="paragraph" w:styleId="Subsol">
    <w:name w:val="footer"/>
    <w:basedOn w:val="Normal"/>
    <w:link w:val="SubsolCaracter"/>
    <w:uiPriority w:val="99"/>
    <w:unhideWhenUsed/>
    <w:rsid w:val="00F928CC"/>
    <w:pPr>
      <w:tabs>
        <w:tab w:val="center" w:pos="4536"/>
        <w:tab w:val="right" w:pos="9072"/>
      </w:tabs>
    </w:pPr>
  </w:style>
  <w:style w:type="character" w:customStyle="1" w:styleId="SubsolCaracter">
    <w:name w:val="Subsol Caracter"/>
    <w:basedOn w:val="Fontdeparagrafimplicit"/>
    <w:link w:val="Subsol"/>
    <w:uiPriority w:val="99"/>
    <w:rsid w:val="00F928CC"/>
    <w:rPr>
      <w:rFonts w:ascii="Calibri" w:hAnsi="Calibri" w:cs="Times New Roman"/>
      <w:lang w:eastAsia="ro-RO"/>
    </w:rPr>
  </w:style>
  <w:style w:type="paragraph" w:styleId="TextnBalon">
    <w:name w:val="Balloon Text"/>
    <w:basedOn w:val="Normal"/>
    <w:link w:val="TextnBalonCaracter"/>
    <w:uiPriority w:val="99"/>
    <w:semiHidden/>
    <w:unhideWhenUsed/>
    <w:rsid w:val="00F928CC"/>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928CC"/>
    <w:rPr>
      <w:rFonts w:ascii="Tahoma" w:hAnsi="Tahoma" w:cs="Tahoma"/>
      <w:sz w:val="16"/>
      <w:szCs w:val="16"/>
      <w:lang w:eastAsia="ro-RO"/>
    </w:rPr>
  </w:style>
  <w:style w:type="paragraph" w:styleId="NormalWeb">
    <w:name w:val="Normal (Web)"/>
    <w:basedOn w:val="Normal"/>
    <w:uiPriority w:val="99"/>
    <w:unhideWhenUsed/>
    <w:rsid w:val="00F928CC"/>
    <w:pPr>
      <w:spacing w:before="100" w:beforeAutospacing="1" w:after="100" w:afterAutospacing="1"/>
    </w:pPr>
    <w:rPr>
      <w:rFonts w:ascii="Times New Roman" w:eastAsia="Times New Roman" w:hAnsi="Times New Roman"/>
      <w:sz w:val="24"/>
      <w:szCs w:val="24"/>
    </w:rPr>
  </w:style>
  <w:style w:type="character" w:styleId="Robust">
    <w:name w:val="Strong"/>
    <w:basedOn w:val="Fontdeparagrafimplicit"/>
    <w:uiPriority w:val="22"/>
    <w:qFormat/>
    <w:rsid w:val="00F928CC"/>
    <w:rPr>
      <w:b/>
      <w:bCs/>
    </w:rPr>
  </w:style>
  <w:style w:type="character" w:styleId="Hyperlink">
    <w:name w:val="Hyperlink"/>
    <w:basedOn w:val="Fontdeparagrafimplicit"/>
    <w:uiPriority w:val="99"/>
    <w:unhideWhenUsed/>
    <w:rsid w:val="00C478A0"/>
    <w:rPr>
      <w:color w:val="0000FF" w:themeColor="hyperlink"/>
      <w:u w:val="single"/>
    </w:rPr>
  </w:style>
  <w:style w:type="table" w:styleId="Tabelgril">
    <w:name w:val="Table Grid"/>
    <w:basedOn w:val="TabelNormal"/>
    <w:rsid w:val="006B7A91"/>
    <w:pPr>
      <w:spacing w:after="0" w:line="240" w:lineRule="auto"/>
    </w:pPr>
    <w:rPr>
      <w:rFonts w:eastAsiaTheme="minorEastAsia"/>
      <w:sz w:val="24"/>
      <w:szCs w:val="24"/>
      <w:lang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umrdepagin">
    <w:name w:val="page number"/>
    <w:basedOn w:val="Fontdeparagrafimplicit"/>
    <w:uiPriority w:val="99"/>
    <w:unhideWhenUsed/>
    <w:rsid w:val="00DD3049"/>
  </w:style>
  <w:style w:type="paragraph" w:styleId="Titlu">
    <w:name w:val="Title"/>
    <w:basedOn w:val="Normal"/>
    <w:next w:val="Normal"/>
    <w:link w:val="TitluCaracter"/>
    <w:uiPriority w:val="10"/>
    <w:qFormat/>
    <w:rsid w:val="00DD3049"/>
    <w:pPr>
      <w:pBdr>
        <w:bottom w:val="single" w:sz="8" w:space="4" w:color="4F81BD" w:themeColor="accent1"/>
      </w:pBdr>
      <w:spacing w:before="120" w:after="300"/>
      <w:contextualSpacing/>
      <w:jc w:val="both"/>
    </w:pPr>
    <w:rPr>
      <w:rFonts w:ascii="Cambria" w:eastAsiaTheme="majorEastAsia" w:hAnsi="Cambria" w:cstheme="majorBidi"/>
      <w:noProof/>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DD3049"/>
    <w:rPr>
      <w:rFonts w:ascii="Cambria" w:eastAsiaTheme="majorEastAsia" w:hAnsi="Cambria" w:cstheme="majorBidi"/>
      <w:noProof/>
      <w:color w:val="17365D" w:themeColor="text2" w:themeShade="BF"/>
      <w:spacing w:val="5"/>
      <w:kern w:val="28"/>
      <w:sz w:val="52"/>
      <w:szCs w:val="52"/>
      <w:lang w:eastAsia="ro-RO"/>
    </w:rPr>
  </w:style>
  <w:style w:type="paragraph" w:styleId="Textnotdesubsol">
    <w:name w:val="footnote text"/>
    <w:basedOn w:val="Normal"/>
    <w:link w:val="TextnotdesubsolCaracter"/>
    <w:uiPriority w:val="99"/>
    <w:unhideWhenUsed/>
    <w:rsid w:val="000058E3"/>
    <w:rPr>
      <w:sz w:val="20"/>
      <w:szCs w:val="20"/>
    </w:rPr>
  </w:style>
  <w:style w:type="character" w:customStyle="1" w:styleId="TextnotdesubsolCaracter">
    <w:name w:val="Text notă de subsol Caracter"/>
    <w:basedOn w:val="Fontdeparagrafimplicit"/>
    <w:link w:val="Textnotdesubsol"/>
    <w:uiPriority w:val="99"/>
    <w:semiHidden/>
    <w:rsid w:val="000058E3"/>
    <w:rPr>
      <w:rFonts w:ascii="Calibri" w:hAnsi="Calibri" w:cs="Times New Roman"/>
      <w:sz w:val="20"/>
      <w:szCs w:val="20"/>
      <w:lang w:eastAsia="ro-RO"/>
    </w:rPr>
  </w:style>
  <w:style w:type="character" w:styleId="Referinnotdesubsol">
    <w:name w:val="footnote reference"/>
    <w:basedOn w:val="Fontdeparagrafimplicit"/>
    <w:uiPriority w:val="99"/>
    <w:semiHidden/>
    <w:unhideWhenUsed/>
    <w:rsid w:val="000058E3"/>
    <w:rPr>
      <w:vertAlign w:val="superscript"/>
    </w:rPr>
  </w:style>
  <w:style w:type="paragraph" w:styleId="Listparagraf">
    <w:name w:val="List Paragraph"/>
    <w:basedOn w:val="Normal"/>
    <w:uiPriority w:val="34"/>
    <w:qFormat/>
    <w:rsid w:val="00B74F16"/>
    <w:pPr>
      <w:ind w:left="720"/>
      <w:contextualSpacing/>
    </w:pPr>
  </w:style>
  <w:style w:type="character" w:customStyle="1" w:styleId="apple-converted-space">
    <w:name w:val="apple-converted-space"/>
    <w:basedOn w:val="Fontdeparagrafimplicit"/>
    <w:rsid w:val="00222B51"/>
  </w:style>
  <w:style w:type="character" w:customStyle="1" w:styleId="lefttitle">
    <w:name w:val="left_title"/>
    <w:basedOn w:val="Fontdeparagrafimplicit"/>
    <w:rsid w:val="006978AF"/>
  </w:style>
  <w:style w:type="character" w:customStyle="1" w:styleId="ar">
    <w:name w:val="ar"/>
    <w:basedOn w:val="Fontdeparagrafimplicit"/>
    <w:rsid w:val="005A2FA8"/>
  </w:style>
  <w:style w:type="character" w:customStyle="1" w:styleId="al">
    <w:name w:val="al"/>
    <w:basedOn w:val="Fontdeparagrafimplicit"/>
    <w:rsid w:val="005A2FA8"/>
  </w:style>
  <w:style w:type="character" w:customStyle="1" w:styleId="tal">
    <w:name w:val="tal"/>
    <w:basedOn w:val="Fontdeparagrafimplicit"/>
    <w:rsid w:val="005A2FA8"/>
  </w:style>
  <w:style w:type="character" w:customStyle="1" w:styleId="si">
    <w:name w:val="si"/>
    <w:basedOn w:val="Fontdeparagrafimplicit"/>
    <w:rsid w:val="00A7048C"/>
  </w:style>
  <w:style w:type="character" w:customStyle="1" w:styleId="tsi">
    <w:name w:val="tsi"/>
    <w:basedOn w:val="Fontdeparagrafimplicit"/>
    <w:rsid w:val="00A7048C"/>
  </w:style>
  <w:style w:type="character" w:customStyle="1" w:styleId="tpa">
    <w:name w:val="tpa"/>
    <w:basedOn w:val="Fontdeparagrafimplicit"/>
    <w:rsid w:val="00A7048C"/>
  </w:style>
  <w:style w:type="character" w:customStyle="1" w:styleId="Titlu1Caracter">
    <w:name w:val="Titlu 1 Caracter"/>
    <w:basedOn w:val="Fontdeparagrafimplicit"/>
    <w:link w:val="Titlu1"/>
    <w:uiPriority w:val="9"/>
    <w:rsid w:val="00AB72A7"/>
    <w:rPr>
      <w:rFonts w:ascii="Times New Roman" w:eastAsia="Times New Roman" w:hAnsi="Times New Roman" w:cs="Times New Roman"/>
      <w:b/>
      <w:bCs/>
      <w:kern w:val="36"/>
      <w:sz w:val="48"/>
      <w:szCs w:val="48"/>
      <w:lang w:eastAsia="ro-RO"/>
    </w:rPr>
  </w:style>
  <w:style w:type="character" w:customStyle="1" w:styleId="spelle">
    <w:name w:val="spelle"/>
    <w:basedOn w:val="Fontdeparagrafimplicit"/>
    <w:rsid w:val="000A7914"/>
  </w:style>
  <w:style w:type="paragraph" w:styleId="Indentcorptext">
    <w:name w:val="Body Text Indent"/>
    <w:basedOn w:val="Normal"/>
    <w:link w:val="IndentcorptextCaracter"/>
    <w:uiPriority w:val="99"/>
    <w:semiHidden/>
    <w:unhideWhenUsed/>
    <w:rsid w:val="000A7914"/>
    <w:pPr>
      <w:spacing w:before="100" w:beforeAutospacing="1" w:after="100" w:afterAutospacing="1"/>
    </w:pPr>
    <w:rPr>
      <w:rFonts w:ascii="Times New Roman" w:eastAsia="Times New Roman" w:hAnsi="Times New Roman"/>
      <w:sz w:val="24"/>
      <w:szCs w:val="24"/>
    </w:rPr>
  </w:style>
  <w:style w:type="character" w:customStyle="1" w:styleId="IndentcorptextCaracter">
    <w:name w:val="Indent corp text Caracter"/>
    <w:basedOn w:val="Fontdeparagrafimplicit"/>
    <w:link w:val="Indentcorptext"/>
    <w:uiPriority w:val="99"/>
    <w:semiHidden/>
    <w:rsid w:val="000A7914"/>
    <w:rPr>
      <w:rFonts w:ascii="Times New Roman" w:eastAsia="Times New Roman" w:hAnsi="Times New Roman" w:cs="Times New Roman"/>
      <w:sz w:val="24"/>
      <w:szCs w:val="24"/>
      <w:lang w:eastAsia="ro-RO"/>
    </w:rPr>
  </w:style>
  <w:style w:type="character" w:customStyle="1" w:styleId="fontstyle01">
    <w:name w:val="fontstyle01"/>
    <w:basedOn w:val="Fontdeparagrafimplicit"/>
    <w:rsid w:val="00031F45"/>
    <w:rPr>
      <w:rFonts w:ascii="Georgia Bold" w:hAnsi="Georgia Bold" w:hint="default"/>
      <w:b/>
      <w:bCs/>
      <w:i w:val="0"/>
      <w:iCs w:val="0"/>
      <w:color w:val="000000"/>
      <w:sz w:val="24"/>
      <w:szCs w:val="24"/>
    </w:rPr>
  </w:style>
  <w:style w:type="character" w:customStyle="1" w:styleId="fontstyle21">
    <w:name w:val="fontstyle21"/>
    <w:basedOn w:val="Fontdeparagrafimplicit"/>
    <w:rsid w:val="00031F45"/>
    <w:rPr>
      <w:rFonts w:ascii="Georgia" w:hAnsi="Georgia" w:hint="default"/>
      <w:b w:val="0"/>
      <w:bCs w:val="0"/>
      <w:i w:val="0"/>
      <w:iCs w:val="0"/>
      <w:color w:val="000000"/>
      <w:sz w:val="24"/>
      <w:szCs w:val="24"/>
    </w:rPr>
  </w:style>
  <w:style w:type="character" w:customStyle="1" w:styleId="fontstyle31">
    <w:name w:val="fontstyle31"/>
    <w:basedOn w:val="Fontdeparagrafimplicit"/>
    <w:rsid w:val="00B764D7"/>
    <w:rPr>
      <w:rFonts w:ascii="Georgia" w:hAnsi="Georgia" w:hint="default"/>
      <w:b w:val="0"/>
      <w:bCs w:val="0"/>
      <w:i w:val="0"/>
      <w:iCs w:val="0"/>
      <w:color w:val="000000"/>
      <w:sz w:val="24"/>
      <w:szCs w:val="24"/>
    </w:rPr>
  </w:style>
  <w:style w:type="character" w:customStyle="1" w:styleId="fontstyle41">
    <w:name w:val="fontstyle41"/>
    <w:basedOn w:val="Fontdeparagrafimplicit"/>
    <w:rsid w:val="00B764D7"/>
    <w:rPr>
      <w:rFonts w:ascii="Georgia Italic" w:hAnsi="Georgia Italic" w:hint="default"/>
      <w:b w:val="0"/>
      <w:bCs w:val="0"/>
      <w:i/>
      <w:iCs/>
      <w:color w:val="000000"/>
      <w:sz w:val="24"/>
      <w:szCs w:val="24"/>
    </w:rPr>
  </w:style>
  <w:style w:type="character" w:customStyle="1" w:styleId="Titlu3Caracter">
    <w:name w:val="Titlu 3 Caracter"/>
    <w:basedOn w:val="Fontdeparagrafimplicit"/>
    <w:link w:val="Titlu3"/>
    <w:uiPriority w:val="9"/>
    <w:semiHidden/>
    <w:rsid w:val="003508FE"/>
    <w:rPr>
      <w:rFonts w:asciiTheme="majorHAnsi" w:eastAsiaTheme="majorEastAsia" w:hAnsiTheme="majorHAnsi" w:cstheme="majorBidi"/>
      <w:color w:val="243F60" w:themeColor="accent1" w:themeShade="7F"/>
      <w:sz w:val="24"/>
      <w:szCs w:val="24"/>
      <w:lang w:eastAsia="ro-RO"/>
    </w:rPr>
  </w:style>
  <w:style w:type="paragraph" w:styleId="Corptext">
    <w:name w:val="Body Text"/>
    <w:basedOn w:val="Normal"/>
    <w:link w:val="CorptextCaracter"/>
    <w:uiPriority w:val="99"/>
    <w:semiHidden/>
    <w:unhideWhenUsed/>
    <w:rsid w:val="003A370C"/>
    <w:pPr>
      <w:spacing w:after="120"/>
    </w:pPr>
  </w:style>
  <w:style w:type="character" w:customStyle="1" w:styleId="CorptextCaracter">
    <w:name w:val="Corp text Caracter"/>
    <w:basedOn w:val="Fontdeparagrafimplicit"/>
    <w:link w:val="Corptext"/>
    <w:uiPriority w:val="99"/>
    <w:semiHidden/>
    <w:rsid w:val="003A370C"/>
    <w:rPr>
      <w:rFonts w:ascii="Calibri" w:hAnsi="Calibri" w:cs="Times New Roman"/>
      <w:lang w:eastAsia="ro-RO"/>
    </w:rPr>
  </w:style>
  <w:style w:type="paragraph" w:customStyle="1" w:styleId="Standard">
    <w:name w:val="Standard"/>
    <w:rsid w:val="006512EA"/>
    <w:pPr>
      <w:suppressAutoHyphens/>
      <w:autoSpaceDN w:val="0"/>
      <w:spacing w:after="0" w:line="240" w:lineRule="auto"/>
      <w:textAlignment w:val="baseline"/>
    </w:pPr>
    <w:rPr>
      <w:rFonts w:ascii="Calibri" w:eastAsia="Calibri" w:hAnsi="Calibri" w:cs="Times New Roman"/>
      <w:lang w:eastAsia="ro-RO"/>
    </w:rPr>
  </w:style>
  <w:style w:type="paragraph" w:customStyle="1" w:styleId="Framecontents">
    <w:name w:val="Frame contents"/>
    <w:basedOn w:val="Standard"/>
    <w:rsid w:val="00CA0532"/>
  </w:style>
  <w:style w:type="character" w:customStyle="1" w:styleId="FootnoteCharacters">
    <w:name w:val="Footnote Characters"/>
    <w:basedOn w:val="Fontdeparagrafimplicit"/>
    <w:rsid w:val="003B2081"/>
    <w:rPr>
      <w:vertAlign w:val="superscript"/>
    </w:rPr>
  </w:style>
  <w:style w:type="paragraph" w:styleId="Frspaiere">
    <w:name w:val="No Spacing"/>
    <w:uiPriority w:val="1"/>
    <w:qFormat/>
    <w:rsid w:val="003B2081"/>
    <w:pPr>
      <w:suppressAutoHyphens/>
      <w:spacing w:after="0" w:line="240" w:lineRule="auto"/>
    </w:pPr>
    <w:rPr>
      <w:rFonts w:ascii="Calibri" w:eastAsia="Calibri" w:hAnsi="Calibri" w:cs="font292"/>
    </w:rPr>
  </w:style>
  <w:style w:type="paragraph" w:customStyle="1" w:styleId="FrameContents0">
    <w:name w:val="Frame Contents"/>
    <w:basedOn w:val="Normal"/>
    <w:rsid w:val="003B2081"/>
    <w:pPr>
      <w:suppressAutoHyphens/>
    </w:pPr>
    <w:rPr>
      <w:rFonts w:eastAsia="Calibri"/>
    </w:rPr>
  </w:style>
  <w:style w:type="character" w:customStyle="1" w:styleId="sartttl">
    <w:name w:val="s_art_ttl"/>
    <w:basedOn w:val="Fontdeparagrafimplicit"/>
    <w:rsid w:val="00856719"/>
  </w:style>
  <w:style w:type="character" w:customStyle="1" w:styleId="sartden">
    <w:name w:val="s_art_den"/>
    <w:basedOn w:val="Fontdeparagrafimplicit"/>
    <w:rsid w:val="00856719"/>
  </w:style>
  <w:style w:type="character" w:customStyle="1" w:styleId="saln">
    <w:name w:val="s_aln"/>
    <w:basedOn w:val="Fontdeparagrafimplicit"/>
    <w:rsid w:val="00856719"/>
  </w:style>
  <w:style w:type="character" w:customStyle="1" w:styleId="salnttl">
    <w:name w:val="s_aln_ttl"/>
    <w:basedOn w:val="Fontdeparagrafimplicit"/>
    <w:rsid w:val="00856719"/>
  </w:style>
  <w:style w:type="character" w:customStyle="1" w:styleId="salnbdy">
    <w:name w:val="s_aln_bdy"/>
    <w:basedOn w:val="Fontdeparagrafimplicit"/>
    <w:rsid w:val="00856719"/>
  </w:style>
  <w:style w:type="paragraph" w:customStyle="1" w:styleId="6Text">
    <w:name w:val="6.Text"/>
    <w:basedOn w:val="Normal"/>
    <w:rsid w:val="00856719"/>
    <w:pPr>
      <w:ind w:firstLine="454"/>
      <w:jc w:val="both"/>
    </w:pPr>
    <w:rPr>
      <w:rFonts w:ascii="Arial" w:eastAsia="Times New Roman" w:hAnsi="Arial" w:cs="Arial"/>
      <w:sz w:val="20"/>
      <w:szCs w:val="16"/>
      <w:lang w:eastAsia="en-US"/>
    </w:rPr>
  </w:style>
  <w:style w:type="paragraph" w:customStyle="1" w:styleId="1Decizie">
    <w:name w:val="1.Decizie"/>
    <w:basedOn w:val="Normal"/>
    <w:autoRedefine/>
    <w:rsid w:val="00856719"/>
    <w:pPr>
      <w:jc w:val="center"/>
    </w:pPr>
    <w:rPr>
      <w:rFonts w:ascii="Arial" w:eastAsia="Times New Roman" w:hAnsi="Arial" w:cs="Arial"/>
      <w:b/>
      <w:bCs/>
      <w:sz w:val="28"/>
      <w:szCs w:val="20"/>
      <w:lang w:eastAsia="en-US"/>
    </w:rPr>
  </w:style>
  <w:style w:type="paragraph" w:customStyle="1" w:styleId="2Datadec">
    <w:name w:val="2.Datadec"/>
    <w:basedOn w:val="Normal"/>
    <w:autoRedefine/>
    <w:rsid w:val="00856719"/>
    <w:rPr>
      <w:rFonts w:ascii="Arial" w:eastAsia="Times New Roman" w:hAnsi="Arial" w:cs="Arial"/>
      <w:b/>
      <w:sz w:val="24"/>
      <w:szCs w:val="20"/>
      <w:lang w:eastAsia="en-US"/>
    </w:rPr>
  </w:style>
  <w:style w:type="paragraph" w:customStyle="1" w:styleId="4Publicata">
    <w:name w:val="4.Publicata"/>
    <w:basedOn w:val="Normal"/>
    <w:rsid w:val="00856719"/>
    <w:pPr>
      <w:jc w:val="center"/>
    </w:pPr>
    <w:rPr>
      <w:rFonts w:ascii="Arial" w:eastAsia="Times New Roman" w:hAnsi="Arial" w:cs="Arial"/>
      <w:b/>
      <w:sz w:val="20"/>
      <w:szCs w:val="20"/>
      <w:lang w:eastAsia="en-US"/>
    </w:rPr>
  </w:style>
  <w:style w:type="character" w:customStyle="1" w:styleId="nc684nl6">
    <w:name w:val="nc684nl6"/>
    <w:basedOn w:val="Fontdeparagrafimplicit"/>
    <w:rsid w:val="00622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83179">
      <w:bodyDiv w:val="1"/>
      <w:marLeft w:val="0"/>
      <w:marRight w:val="0"/>
      <w:marTop w:val="0"/>
      <w:marBottom w:val="0"/>
      <w:divBdr>
        <w:top w:val="none" w:sz="0" w:space="0" w:color="auto"/>
        <w:left w:val="none" w:sz="0" w:space="0" w:color="auto"/>
        <w:bottom w:val="none" w:sz="0" w:space="0" w:color="auto"/>
        <w:right w:val="none" w:sz="0" w:space="0" w:color="auto"/>
      </w:divBdr>
    </w:div>
    <w:div w:id="273287253">
      <w:bodyDiv w:val="1"/>
      <w:marLeft w:val="0"/>
      <w:marRight w:val="0"/>
      <w:marTop w:val="0"/>
      <w:marBottom w:val="0"/>
      <w:divBdr>
        <w:top w:val="none" w:sz="0" w:space="0" w:color="auto"/>
        <w:left w:val="none" w:sz="0" w:space="0" w:color="auto"/>
        <w:bottom w:val="none" w:sz="0" w:space="0" w:color="auto"/>
        <w:right w:val="none" w:sz="0" w:space="0" w:color="auto"/>
      </w:divBdr>
      <w:divsChild>
        <w:div w:id="324281912">
          <w:marLeft w:val="0"/>
          <w:marRight w:val="0"/>
          <w:marTop w:val="0"/>
          <w:marBottom w:val="0"/>
          <w:divBdr>
            <w:top w:val="dashed" w:sz="2" w:space="0" w:color="FFFFFF"/>
            <w:left w:val="dashed" w:sz="2" w:space="0" w:color="FFFFFF"/>
            <w:bottom w:val="dashed" w:sz="2" w:space="0" w:color="FFFFFF"/>
            <w:right w:val="dashed" w:sz="2" w:space="0" w:color="FFFFFF"/>
          </w:divBdr>
        </w:div>
        <w:div w:id="648022023">
          <w:marLeft w:val="0"/>
          <w:marRight w:val="0"/>
          <w:marTop w:val="0"/>
          <w:marBottom w:val="0"/>
          <w:divBdr>
            <w:top w:val="dashed" w:sz="2" w:space="0" w:color="FFFFFF"/>
            <w:left w:val="dashed" w:sz="2" w:space="0" w:color="FFFFFF"/>
            <w:bottom w:val="dashed" w:sz="2" w:space="0" w:color="FFFFFF"/>
            <w:right w:val="dashed" w:sz="2" w:space="0" w:color="FFFFFF"/>
          </w:divBdr>
          <w:divsChild>
            <w:div w:id="1059472384">
              <w:marLeft w:val="0"/>
              <w:marRight w:val="0"/>
              <w:marTop w:val="0"/>
              <w:marBottom w:val="0"/>
              <w:divBdr>
                <w:top w:val="dashed" w:sz="2" w:space="0" w:color="FFFFFF"/>
                <w:left w:val="dashed" w:sz="2" w:space="0" w:color="FFFFFF"/>
                <w:bottom w:val="dashed" w:sz="2" w:space="0" w:color="FFFFFF"/>
                <w:right w:val="dashed" w:sz="2" w:space="0" w:color="FFFFFF"/>
              </w:divBdr>
            </w:div>
            <w:div w:id="1430152038">
              <w:marLeft w:val="0"/>
              <w:marRight w:val="0"/>
              <w:marTop w:val="0"/>
              <w:marBottom w:val="0"/>
              <w:divBdr>
                <w:top w:val="dashed" w:sz="2" w:space="0" w:color="FFFFFF"/>
                <w:left w:val="dashed" w:sz="2" w:space="0" w:color="FFFFFF"/>
                <w:bottom w:val="dashed" w:sz="2" w:space="0" w:color="FFFFFF"/>
                <w:right w:val="dashed" w:sz="2" w:space="0" w:color="FFFFFF"/>
              </w:divBdr>
            </w:div>
            <w:div w:id="16014517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83317876">
      <w:bodyDiv w:val="1"/>
      <w:marLeft w:val="0"/>
      <w:marRight w:val="0"/>
      <w:marTop w:val="0"/>
      <w:marBottom w:val="0"/>
      <w:divBdr>
        <w:top w:val="none" w:sz="0" w:space="0" w:color="auto"/>
        <w:left w:val="none" w:sz="0" w:space="0" w:color="auto"/>
        <w:bottom w:val="none" w:sz="0" w:space="0" w:color="auto"/>
        <w:right w:val="none" w:sz="0" w:space="0" w:color="auto"/>
      </w:divBdr>
    </w:div>
    <w:div w:id="337853708">
      <w:bodyDiv w:val="1"/>
      <w:marLeft w:val="0"/>
      <w:marRight w:val="0"/>
      <w:marTop w:val="0"/>
      <w:marBottom w:val="0"/>
      <w:divBdr>
        <w:top w:val="none" w:sz="0" w:space="0" w:color="auto"/>
        <w:left w:val="none" w:sz="0" w:space="0" w:color="auto"/>
        <w:bottom w:val="none" w:sz="0" w:space="0" w:color="auto"/>
        <w:right w:val="none" w:sz="0" w:space="0" w:color="auto"/>
      </w:divBdr>
    </w:div>
    <w:div w:id="426972890">
      <w:bodyDiv w:val="1"/>
      <w:marLeft w:val="0"/>
      <w:marRight w:val="0"/>
      <w:marTop w:val="0"/>
      <w:marBottom w:val="0"/>
      <w:divBdr>
        <w:top w:val="none" w:sz="0" w:space="0" w:color="auto"/>
        <w:left w:val="none" w:sz="0" w:space="0" w:color="auto"/>
        <w:bottom w:val="none" w:sz="0" w:space="0" w:color="auto"/>
        <w:right w:val="none" w:sz="0" w:space="0" w:color="auto"/>
      </w:divBdr>
      <w:divsChild>
        <w:div w:id="325209717">
          <w:marLeft w:val="0"/>
          <w:marRight w:val="0"/>
          <w:marTop w:val="0"/>
          <w:marBottom w:val="0"/>
          <w:divBdr>
            <w:top w:val="dashed" w:sz="2" w:space="0" w:color="FFFFFF"/>
            <w:left w:val="dashed" w:sz="2" w:space="0" w:color="FFFFFF"/>
            <w:bottom w:val="dashed" w:sz="2" w:space="0" w:color="FFFFFF"/>
            <w:right w:val="dashed" w:sz="2" w:space="0" w:color="FFFFFF"/>
          </w:divBdr>
        </w:div>
        <w:div w:id="1336231421">
          <w:marLeft w:val="0"/>
          <w:marRight w:val="0"/>
          <w:marTop w:val="0"/>
          <w:marBottom w:val="0"/>
          <w:divBdr>
            <w:top w:val="dashed" w:sz="2" w:space="0" w:color="FFFFFF"/>
            <w:left w:val="dashed" w:sz="2" w:space="0" w:color="FFFFFF"/>
            <w:bottom w:val="dashed" w:sz="2" w:space="0" w:color="FFFFFF"/>
            <w:right w:val="dashed" w:sz="2" w:space="0" w:color="FFFFFF"/>
          </w:divBdr>
          <w:divsChild>
            <w:div w:id="91144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40488650">
      <w:bodyDiv w:val="1"/>
      <w:marLeft w:val="0"/>
      <w:marRight w:val="0"/>
      <w:marTop w:val="0"/>
      <w:marBottom w:val="0"/>
      <w:divBdr>
        <w:top w:val="none" w:sz="0" w:space="0" w:color="auto"/>
        <w:left w:val="none" w:sz="0" w:space="0" w:color="auto"/>
        <w:bottom w:val="none" w:sz="0" w:space="0" w:color="auto"/>
        <w:right w:val="none" w:sz="0" w:space="0" w:color="auto"/>
      </w:divBdr>
    </w:div>
    <w:div w:id="473714543">
      <w:bodyDiv w:val="1"/>
      <w:marLeft w:val="0"/>
      <w:marRight w:val="0"/>
      <w:marTop w:val="0"/>
      <w:marBottom w:val="0"/>
      <w:divBdr>
        <w:top w:val="none" w:sz="0" w:space="0" w:color="auto"/>
        <w:left w:val="none" w:sz="0" w:space="0" w:color="auto"/>
        <w:bottom w:val="none" w:sz="0" w:space="0" w:color="auto"/>
        <w:right w:val="none" w:sz="0" w:space="0" w:color="auto"/>
      </w:divBdr>
    </w:div>
    <w:div w:id="566914661">
      <w:bodyDiv w:val="1"/>
      <w:marLeft w:val="0"/>
      <w:marRight w:val="0"/>
      <w:marTop w:val="0"/>
      <w:marBottom w:val="0"/>
      <w:divBdr>
        <w:top w:val="none" w:sz="0" w:space="0" w:color="auto"/>
        <w:left w:val="none" w:sz="0" w:space="0" w:color="auto"/>
        <w:bottom w:val="none" w:sz="0" w:space="0" w:color="auto"/>
        <w:right w:val="none" w:sz="0" w:space="0" w:color="auto"/>
      </w:divBdr>
    </w:div>
    <w:div w:id="578175698">
      <w:bodyDiv w:val="1"/>
      <w:marLeft w:val="0"/>
      <w:marRight w:val="0"/>
      <w:marTop w:val="0"/>
      <w:marBottom w:val="0"/>
      <w:divBdr>
        <w:top w:val="none" w:sz="0" w:space="0" w:color="auto"/>
        <w:left w:val="none" w:sz="0" w:space="0" w:color="auto"/>
        <w:bottom w:val="none" w:sz="0" w:space="0" w:color="auto"/>
        <w:right w:val="none" w:sz="0" w:space="0" w:color="auto"/>
      </w:divBdr>
    </w:div>
    <w:div w:id="636182787">
      <w:bodyDiv w:val="1"/>
      <w:marLeft w:val="0"/>
      <w:marRight w:val="0"/>
      <w:marTop w:val="0"/>
      <w:marBottom w:val="0"/>
      <w:divBdr>
        <w:top w:val="none" w:sz="0" w:space="0" w:color="auto"/>
        <w:left w:val="none" w:sz="0" w:space="0" w:color="auto"/>
        <w:bottom w:val="none" w:sz="0" w:space="0" w:color="auto"/>
        <w:right w:val="none" w:sz="0" w:space="0" w:color="auto"/>
      </w:divBdr>
    </w:div>
    <w:div w:id="652872036">
      <w:bodyDiv w:val="1"/>
      <w:marLeft w:val="0"/>
      <w:marRight w:val="0"/>
      <w:marTop w:val="0"/>
      <w:marBottom w:val="0"/>
      <w:divBdr>
        <w:top w:val="none" w:sz="0" w:space="0" w:color="auto"/>
        <w:left w:val="none" w:sz="0" w:space="0" w:color="auto"/>
        <w:bottom w:val="none" w:sz="0" w:space="0" w:color="auto"/>
        <w:right w:val="none" w:sz="0" w:space="0" w:color="auto"/>
      </w:divBdr>
    </w:div>
    <w:div w:id="673264187">
      <w:bodyDiv w:val="1"/>
      <w:marLeft w:val="0"/>
      <w:marRight w:val="0"/>
      <w:marTop w:val="0"/>
      <w:marBottom w:val="0"/>
      <w:divBdr>
        <w:top w:val="none" w:sz="0" w:space="0" w:color="auto"/>
        <w:left w:val="none" w:sz="0" w:space="0" w:color="auto"/>
        <w:bottom w:val="none" w:sz="0" w:space="0" w:color="auto"/>
        <w:right w:val="none" w:sz="0" w:space="0" w:color="auto"/>
      </w:divBdr>
    </w:div>
    <w:div w:id="769742457">
      <w:bodyDiv w:val="1"/>
      <w:marLeft w:val="0"/>
      <w:marRight w:val="0"/>
      <w:marTop w:val="0"/>
      <w:marBottom w:val="0"/>
      <w:divBdr>
        <w:top w:val="none" w:sz="0" w:space="0" w:color="auto"/>
        <w:left w:val="none" w:sz="0" w:space="0" w:color="auto"/>
        <w:bottom w:val="none" w:sz="0" w:space="0" w:color="auto"/>
        <w:right w:val="none" w:sz="0" w:space="0" w:color="auto"/>
      </w:divBdr>
    </w:div>
    <w:div w:id="874077660">
      <w:bodyDiv w:val="1"/>
      <w:marLeft w:val="0"/>
      <w:marRight w:val="0"/>
      <w:marTop w:val="0"/>
      <w:marBottom w:val="0"/>
      <w:divBdr>
        <w:top w:val="none" w:sz="0" w:space="0" w:color="auto"/>
        <w:left w:val="none" w:sz="0" w:space="0" w:color="auto"/>
        <w:bottom w:val="none" w:sz="0" w:space="0" w:color="auto"/>
        <w:right w:val="none" w:sz="0" w:space="0" w:color="auto"/>
      </w:divBdr>
    </w:div>
    <w:div w:id="880484189">
      <w:bodyDiv w:val="1"/>
      <w:marLeft w:val="0"/>
      <w:marRight w:val="0"/>
      <w:marTop w:val="0"/>
      <w:marBottom w:val="0"/>
      <w:divBdr>
        <w:top w:val="none" w:sz="0" w:space="0" w:color="auto"/>
        <w:left w:val="none" w:sz="0" w:space="0" w:color="auto"/>
        <w:bottom w:val="none" w:sz="0" w:space="0" w:color="auto"/>
        <w:right w:val="none" w:sz="0" w:space="0" w:color="auto"/>
      </w:divBdr>
    </w:div>
    <w:div w:id="892346450">
      <w:bodyDiv w:val="1"/>
      <w:marLeft w:val="0"/>
      <w:marRight w:val="0"/>
      <w:marTop w:val="0"/>
      <w:marBottom w:val="0"/>
      <w:divBdr>
        <w:top w:val="none" w:sz="0" w:space="0" w:color="auto"/>
        <w:left w:val="none" w:sz="0" w:space="0" w:color="auto"/>
        <w:bottom w:val="none" w:sz="0" w:space="0" w:color="auto"/>
        <w:right w:val="none" w:sz="0" w:space="0" w:color="auto"/>
      </w:divBdr>
    </w:div>
    <w:div w:id="977028762">
      <w:bodyDiv w:val="1"/>
      <w:marLeft w:val="0"/>
      <w:marRight w:val="0"/>
      <w:marTop w:val="0"/>
      <w:marBottom w:val="0"/>
      <w:divBdr>
        <w:top w:val="none" w:sz="0" w:space="0" w:color="auto"/>
        <w:left w:val="none" w:sz="0" w:space="0" w:color="auto"/>
        <w:bottom w:val="none" w:sz="0" w:space="0" w:color="auto"/>
        <w:right w:val="none" w:sz="0" w:space="0" w:color="auto"/>
      </w:divBdr>
    </w:div>
    <w:div w:id="978344052">
      <w:bodyDiv w:val="1"/>
      <w:marLeft w:val="0"/>
      <w:marRight w:val="0"/>
      <w:marTop w:val="0"/>
      <w:marBottom w:val="0"/>
      <w:divBdr>
        <w:top w:val="none" w:sz="0" w:space="0" w:color="auto"/>
        <w:left w:val="none" w:sz="0" w:space="0" w:color="auto"/>
        <w:bottom w:val="none" w:sz="0" w:space="0" w:color="auto"/>
        <w:right w:val="none" w:sz="0" w:space="0" w:color="auto"/>
      </w:divBdr>
      <w:divsChild>
        <w:div w:id="235284494">
          <w:marLeft w:val="0"/>
          <w:marRight w:val="0"/>
          <w:marTop w:val="0"/>
          <w:marBottom w:val="0"/>
          <w:divBdr>
            <w:top w:val="dashed" w:sz="2" w:space="0" w:color="FFFFFF"/>
            <w:left w:val="dashed" w:sz="2" w:space="0" w:color="FFFFFF"/>
            <w:bottom w:val="dashed" w:sz="2" w:space="0" w:color="FFFFFF"/>
            <w:right w:val="dashed" w:sz="2" w:space="0" w:color="FFFFFF"/>
          </w:divBdr>
          <w:divsChild>
            <w:div w:id="76900240">
              <w:marLeft w:val="0"/>
              <w:marRight w:val="0"/>
              <w:marTop w:val="0"/>
              <w:marBottom w:val="0"/>
              <w:divBdr>
                <w:top w:val="dashed" w:sz="2" w:space="0" w:color="FFFFFF"/>
                <w:left w:val="dashed" w:sz="2" w:space="0" w:color="FFFFFF"/>
                <w:bottom w:val="dashed" w:sz="2" w:space="0" w:color="FFFFFF"/>
                <w:right w:val="dashed" w:sz="2" w:space="0" w:color="FFFFFF"/>
              </w:divBdr>
            </w:div>
            <w:div w:id="119544247">
              <w:marLeft w:val="0"/>
              <w:marRight w:val="0"/>
              <w:marTop w:val="0"/>
              <w:marBottom w:val="0"/>
              <w:divBdr>
                <w:top w:val="dashed" w:sz="2" w:space="0" w:color="FFFFFF"/>
                <w:left w:val="dashed" w:sz="2" w:space="0" w:color="FFFFFF"/>
                <w:bottom w:val="dashed" w:sz="2" w:space="0" w:color="FFFFFF"/>
                <w:right w:val="dashed" w:sz="2" w:space="0" w:color="FFFFFF"/>
              </w:divBdr>
              <w:divsChild>
                <w:div w:id="601841247">
                  <w:marLeft w:val="0"/>
                  <w:marRight w:val="0"/>
                  <w:marTop w:val="0"/>
                  <w:marBottom w:val="0"/>
                  <w:divBdr>
                    <w:top w:val="dashed" w:sz="2" w:space="0" w:color="FFFFFF"/>
                    <w:left w:val="dashed" w:sz="2" w:space="0" w:color="FFFFFF"/>
                    <w:bottom w:val="dashed" w:sz="2" w:space="0" w:color="FFFFFF"/>
                    <w:right w:val="dashed" w:sz="2" w:space="0" w:color="FFFFFF"/>
                  </w:divBdr>
                </w:div>
                <w:div w:id="769080090">
                  <w:marLeft w:val="0"/>
                  <w:marRight w:val="0"/>
                  <w:marTop w:val="0"/>
                  <w:marBottom w:val="0"/>
                  <w:divBdr>
                    <w:top w:val="dashed" w:sz="2" w:space="0" w:color="FFFFFF"/>
                    <w:left w:val="dashed" w:sz="2" w:space="0" w:color="FFFFFF"/>
                    <w:bottom w:val="dashed" w:sz="2" w:space="0" w:color="FFFFFF"/>
                    <w:right w:val="dashed" w:sz="2" w:space="0" w:color="FFFFFF"/>
                  </w:divBdr>
                </w:div>
                <w:div w:id="1725105125">
                  <w:marLeft w:val="0"/>
                  <w:marRight w:val="0"/>
                  <w:marTop w:val="0"/>
                  <w:marBottom w:val="0"/>
                  <w:divBdr>
                    <w:top w:val="dashed" w:sz="2" w:space="0" w:color="FFFFFF"/>
                    <w:left w:val="dashed" w:sz="2" w:space="0" w:color="FFFFFF"/>
                    <w:bottom w:val="dashed" w:sz="2" w:space="0" w:color="FFFFFF"/>
                    <w:right w:val="dashed" w:sz="2" w:space="0" w:color="FFFFFF"/>
                  </w:divBdr>
                </w:div>
                <w:div w:id="1919248621">
                  <w:marLeft w:val="0"/>
                  <w:marRight w:val="0"/>
                  <w:marTop w:val="0"/>
                  <w:marBottom w:val="0"/>
                  <w:divBdr>
                    <w:top w:val="dashed" w:sz="2" w:space="0" w:color="FFFFFF"/>
                    <w:left w:val="dashed" w:sz="2" w:space="0" w:color="FFFFFF"/>
                    <w:bottom w:val="dashed" w:sz="2" w:space="0" w:color="FFFFFF"/>
                    <w:right w:val="dashed" w:sz="2" w:space="0" w:color="FFFFFF"/>
                  </w:divBdr>
                </w:div>
                <w:div w:id="1984579556">
                  <w:marLeft w:val="0"/>
                  <w:marRight w:val="0"/>
                  <w:marTop w:val="0"/>
                  <w:marBottom w:val="0"/>
                  <w:divBdr>
                    <w:top w:val="dashed" w:sz="2" w:space="0" w:color="FFFFFF"/>
                    <w:left w:val="dashed" w:sz="2" w:space="0" w:color="FFFFFF"/>
                    <w:bottom w:val="dashed" w:sz="2" w:space="0" w:color="FFFFFF"/>
                    <w:right w:val="dashed" w:sz="2" w:space="0" w:color="FFFFFF"/>
                  </w:divBdr>
                </w:div>
                <w:div w:id="2052917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50562508">
              <w:marLeft w:val="0"/>
              <w:marRight w:val="0"/>
              <w:marTop w:val="0"/>
              <w:marBottom w:val="0"/>
              <w:divBdr>
                <w:top w:val="dashed" w:sz="2" w:space="0" w:color="FFFFFF"/>
                <w:left w:val="dashed" w:sz="2" w:space="0" w:color="FFFFFF"/>
                <w:bottom w:val="dashed" w:sz="2" w:space="0" w:color="FFFFFF"/>
                <w:right w:val="dashed" w:sz="2" w:space="0" w:color="FFFFFF"/>
              </w:divBdr>
            </w:div>
            <w:div w:id="1254439513">
              <w:marLeft w:val="0"/>
              <w:marRight w:val="0"/>
              <w:marTop w:val="0"/>
              <w:marBottom w:val="0"/>
              <w:divBdr>
                <w:top w:val="dashed" w:sz="2" w:space="0" w:color="FFFFFF"/>
                <w:left w:val="dashed" w:sz="2" w:space="0" w:color="FFFFFF"/>
                <w:bottom w:val="dashed" w:sz="2" w:space="0" w:color="FFFFFF"/>
                <w:right w:val="dashed" w:sz="2" w:space="0" w:color="FFFFFF"/>
              </w:divBdr>
            </w:div>
            <w:div w:id="1441411968">
              <w:marLeft w:val="0"/>
              <w:marRight w:val="0"/>
              <w:marTop w:val="0"/>
              <w:marBottom w:val="0"/>
              <w:divBdr>
                <w:top w:val="dashed" w:sz="2" w:space="0" w:color="FFFFFF"/>
                <w:left w:val="dashed" w:sz="2" w:space="0" w:color="FFFFFF"/>
                <w:bottom w:val="dashed" w:sz="2" w:space="0" w:color="FFFFFF"/>
                <w:right w:val="dashed" w:sz="2" w:space="0" w:color="FFFFFF"/>
              </w:divBdr>
              <w:divsChild>
                <w:div w:id="3349166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63382616">
              <w:marLeft w:val="0"/>
              <w:marRight w:val="0"/>
              <w:marTop w:val="0"/>
              <w:marBottom w:val="0"/>
              <w:divBdr>
                <w:top w:val="dashed" w:sz="2" w:space="0" w:color="FFFFFF"/>
                <w:left w:val="dashed" w:sz="2" w:space="0" w:color="FFFFFF"/>
                <w:bottom w:val="dashed" w:sz="2" w:space="0" w:color="FFFFFF"/>
                <w:right w:val="dashed" w:sz="2" w:space="0" w:color="FFFFFF"/>
              </w:divBdr>
            </w:div>
            <w:div w:id="1681659509">
              <w:marLeft w:val="0"/>
              <w:marRight w:val="0"/>
              <w:marTop w:val="0"/>
              <w:marBottom w:val="0"/>
              <w:divBdr>
                <w:top w:val="dashed" w:sz="2" w:space="0" w:color="FFFFFF"/>
                <w:left w:val="dashed" w:sz="2" w:space="0" w:color="FFFFFF"/>
                <w:bottom w:val="dashed" w:sz="2" w:space="0" w:color="FFFFFF"/>
                <w:right w:val="dashed" w:sz="2" w:space="0" w:color="FFFFFF"/>
              </w:divBdr>
              <w:divsChild>
                <w:div w:id="203105108">
                  <w:marLeft w:val="0"/>
                  <w:marRight w:val="0"/>
                  <w:marTop w:val="0"/>
                  <w:marBottom w:val="0"/>
                  <w:divBdr>
                    <w:top w:val="dashed" w:sz="2" w:space="0" w:color="FFFFFF"/>
                    <w:left w:val="dashed" w:sz="2" w:space="0" w:color="FFFFFF"/>
                    <w:bottom w:val="dashed" w:sz="2" w:space="0" w:color="FFFFFF"/>
                    <w:right w:val="dashed" w:sz="2" w:space="0" w:color="FFFFFF"/>
                  </w:divBdr>
                </w:div>
                <w:div w:id="12157010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79601594">
              <w:marLeft w:val="0"/>
              <w:marRight w:val="0"/>
              <w:marTop w:val="0"/>
              <w:marBottom w:val="0"/>
              <w:divBdr>
                <w:top w:val="dashed" w:sz="2" w:space="0" w:color="FFFFFF"/>
                <w:left w:val="dashed" w:sz="2" w:space="0" w:color="FFFFFF"/>
                <w:bottom w:val="dashed" w:sz="2" w:space="0" w:color="FFFFFF"/>
                <w:right w:val="dashed" w:sz="2" w:space="0" w:color="FFFFFF"/>
              </w:divBdr>
              <w:divsChild>
                <w:div w:id="16637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728566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73103613">
      <w:bodyDiv w:val="1"/>
      <w:marLeft w:val="0"/>
      <w:marRight w:val="0"/>
      <w:marTop w:val="0"/>
      <w:marBottom w:val="0"/>
      <w:divBdr>
        <w:top w:val="none" w:sz="0" w:space="0" w:color="auto"/>
        <w:left w:val="none" w:sz="0" w:space="0" w:color="auto"/>
        <w:bottom w:val="none" w:sz="0" w:space="0" w:color="auto"/>
        <w:right w:val="none" w:sz="0" w:space="0" w:color="auto"/>
      </w:divBdr>
    </w:div>
    <w:div w:id="1209102723">
      <w:bodyDiv w:val="1"/>
      <w:marLeft w:val="0"/>
      <w:marRight w:val="0"/>
      <w:marTop w:val="0"/>
      <w:marBottom w:val="0"/>
      <w:divBdr>
        <w:top w:val="none" w:sz="0" w:space="0" w:color="auto"/>
        <w:left w:val="none" w:sz="0" w:space="0" w:color="auto"/>
        <w:bottom w:val="none" w:sz="0" w:space="0" w:color="auto"/>
        <w:right w:val="none" w:sz="0" w:space="0" w:color="auto"/>
      </w:divBdr>
    </w:div>
    <w:div w:id="1249541412">
      <w:bodyDiv w:val="1"/>
      <w:marLeft w:val="0"/>
      <w:marRight w:val="0"/>
      <w:marTop w:val="0"/>
      <w:marBottom w:val="0"/>
      <w:divBdr>
        <w:top w:val="none" w:sz="0" w:space="0" w:color="auto"/>
        <w:left w:val="none" w:sz="0" w:space="0" w:color="auto"/>
        <w:bottom w:val="none" w:sz="0" w:space="0" w:color="auto"/>
        <w:right w:val="none" w:sz="0" w:space="0" w:color="auto"/>
      </w:divBdr>
      <w:divsChild>
        <w:div w:id="308830190">
          <w:marLeft w:val="0"/>
          <w:marRight w:val="0"/>
          <w:marTop w:val="0"/>
          <w:marBottom w:val="0"/>
          <w:divBdr>
            <w:top w:val="none" w:sz="0" w:space="0" w:color="auto"/>
            <w:left w:val="none" w:sz="0" w:space="0" w:color="auto"/>
            <w:bottom w:val="none" w:sz="0" w:space="0" w:color="auto"/>
            <w:right w:val="none" w:sz="0" w:space="0" w:color="auto"/>
          </w:divBdr>
        </w:div>
        <w:div w:id="356810038">
          <w:marLeft w:val="0"/>
          <w:marRight w:val="0"/>
          <w:marTop w:val="0"/>
          <w:marBottom w:val="0"/>
          <w:divBdr>
            <w:top w:val="none" w:sz="0" w:space="0" w:color="auto"/>
            <w:left w:val="none" w:sz="0" w:space="0" w:color="auto"/>
            <w:bottom w:val="none" w:sz="0" w:space="0" w:color="auto"/>
            <w:right w:val="none" w:sz="0" w:space="0" w:color="auto"/>
          </w:divBdr>
        </w:div>
        <w:div w:id="372731101">
          <w:marLeft w:val="0"/>
          <w:marRight w:val="0"/>
          <w:marTop w:val="0"/>
          <w:marBottom w:val="0"/>
          <w:divBdr>
            <w:top w:val="none" w:sz="0" w:space="0" w:color="auto"/>
            <w:left w:val="none" w:sz="0" w:space="0" w:color="auto"/>
            <w:bottom w:val="none" w:sz="0" w:space="0" w:color="auto"/>
            <w:right w:val="none" w:sz="0" w:space="0" w:color="auto"/>
          </w:divBdr>
        </w:div>
        <w:div w:id="398138374">
          <w:marLeft w:val="0"/>
          <w:marRight w:val="0"/>
          <w:marTop w:val="0"/>
          <w:marBottom w:val="0"/>
          <w:divBdr>
            <w:top w:val="none" w:sz="0" w:space="0" w:color="auto"/>
            <w:left w:val="none" w:sz="0" w:space="0" w:color="auto"/>
            <w:bottom w:val="none" w:sz="0" w:space="0" w:color="auto"/>
            <w:right w:val="none" w:sz="0" w:space="0" w:color="auto"/>
          </w:divBdr>
        </w:div>
        <w:div w:id="529073925">
          <w:marLeft w:val="0"/>
          <w:marRight w:val="0"/>
          <w:marTop w:val="0"/>
          <w:marBottom w:val="0"/>
          <w:divBdr>
            <w:top w:val="none" w:sz="0" w:space="0" w:color="auto"/>
            <w:left w:val="none" w:sz="0" w:space="0" w:color="auto"/>
            <w:bottom w:val="none" w:sz="0" w:space="0" w:color="auto"/>
            <w:right w:val="none" w:sz="0" w:space="0" w:color="auto"/>
          </w:divBdr>
        </w:div>
        <w:div w:id="569736782">
          <w:marLeft w:val="0"/>
          <w:marRight w:val="0"/>
          <w:marTop w:val="0"/>
          <w:marBottom w:val="0"/>
          <w:divBdr>
            <w:top w:val="none" w:sz="0" w:space="0" w:color="auto"/>
            <w:left w:val="none" w:sz="0" w:space="0" w:color="auto"/>
            <w:bottom w:val="none" w:sz="0" w:space="0" w:color="auto"/>
            <w:right w:val="none" w:sz="0" w:space="0" w:color="auto"/>
          </w:divBdr>
        </w:div>
        <w:div w:id="586158506">
          <w:marLeft w:val="0"/>
          <w:marRight w:val="0"/>
          <w:marTop w:val="0"/>
          <w:marBottom w:val="0"/>
          <w:divBdr>
            <w:top w:val="none" w:sz="0" w:space="0" w:color="auto"/>
            <w:left w:val="none" w:sz="0" w:space="0" w:color="auto"/>
            <w:bottom w:val="none" w:sz="0" w:space="0" w:color="auto"/>
            <w:right w:val="none" w:sz="0" w:space="0" w:color="auto"/>
          </w:divBdr>
        </w:div>
        <w:div w:id="648632792">
          <w:marLeft w:val="0"/>
          <w:marRight w:val="0"/>
          <w:marTop w:val="0"/>
          <w:marBottom w:val="0"/>
          <w:divBdr>
            <w:top w:val="none" w:sz="0" w:space="0" w:color="auto"/>
            <w:left w:val="none" w:sz="0" w:space="0" w:color="auto"/>
            <w:bottom w:val="none" w:sz="0" w:space="0" w:color="auto"/>
            <w:right w:val="none" w:sz="0" w:space="0" w:color="auto"/>
          </w:divBdr>
        </w:div>
        <w:div w:id="671614553">
          <w:marLeft w:val="0"/>
          <w:marRight w:val="0"/>
          <w:marTop w:val="0"/>
          <w:marBottom w:val="0"/>
          <w:divBdr>
            <w:top w:val="none" w:sz="0" w:space="0" w:color="auto"/>
            <w:left w:val="none" w:sz="0" w:space="0" w:color="auto"/>
            <w:bottom w:val="none" w:sz="0" w:space="0" w:color="auto"/>
            <w:right w:val="none" w:sz="0" w:space="0" w:color="auto"/>
          </w:divBdr>
        </w:div>
        <w:div w:id="1016157958">
          <w:marLeft w:val="0"/>
          <w:marRight w:val="0"/>
          <w:marTop w:val="0"/>
          <w:marBottom w:val="0"/>
          <w:divBdr>
            <w:top w:val="none" w:sz="0" w:space="0" w:color="auto"/>
            <w:left w:val="none" w:sz="0" w:space="0" w:color="auto"/>
            <w:bottom w:val="none" w:sz="0" w:space="0" w:color="auto"/>
            <w:right w:val="none" w:sz="0" w:space="0" w:color="auto"/>
          </w:divBdr>
        </w:div>
        <w:div w:id="1114179959">
          <w:marLeft w:val="0"/>
          <w:marRight w:val="0"/>
          <w:marTop w:val="0"/>
          <w:marBottom w:val="0"/>
          <w:divBdr>
            <w:top w:val="none" w:sz="0" w:space="0" w:color="auto"/>
            <w:left w:val="none" w:sz="0" w:space="0" w:color="auto"/>
            <w:bottom w:val="none" w:sz="0" w:space="0" w:color="auto"/>
            <w:right w:val="none" w:sz="0" w:space="0" w:color="auto"/>
          </w:divBdr>
        </w:div>
        <w:div w:id="1191839813">
          <w:marLeft w:val="0"/>
          <w:marRight w:val="0"/>
          <w:marTop w:val="0"/>
          <w:marBottom w:val="0"/>
          <w:divBdr>
            <w:top w:val="none" w:sz="0" w:space="0" w:color="auto"/>
            <w:left w:val="none" w:sz="0" w:space="0" w:color="auto"/>
            <w:bottom w:val="none" w:sz="0" w:space="0" w:color="auto"/>
            <w:right w:val="none" w:sz="0" w:space="0" w:color="auto"/>
          </w:divBdr>
        </w:div>
        <w:div w:id="1280264290">
          <w:marLeft w:val="0"/>
          <w:marRight w:val="0"/>
          <w:marTop w:val="0"/>
          <w:marBottom w:val="0"/>
          <w:divBdr>
            <w:top w:val="none" w:sz="0" w:space="0" w:color="auto"/>
            <w:left w:val="none" w:sz="0" w:space="0" w:color="auto"/>
            <w:bottom w:val="none" w:sz="0" w:space="0" w:color="auto"/>
            <w:right w:val="none" w:sz="0" w:space="0" w:color="auto"/>
          </w:divBdr>
        </w:div>
        <w:div w:id="1786581901">
          <w:marLeft w:val="0"/>
          <w:marRight w:val="0"/>
          <w:marTop w:val="0"/>
          <w:marBottom w:val="0"/>
          <w:divBdr>
            <w:top w:val="none" w:sz="0" w:space="0" w:color="auto"/>
            <w:left w:val="none" w:sz="0" w:space="0" w:color="auto"/>
            <w:bottom w:val="none" w:sz="0" w:space="0" w:color="auto"/>
            <w:right w:val="none" w:sz="0" w:space="0" w:color="auto"/>
          </w:divBdr>
        </w:div>
        <w:div w:id="2129425957">
          <w:marLeft w:val="0"/>
          <w:marRight w:val="0"/>
          <w:marTop w:val="0"/>
          <w:marBottom w:val="0"/>
          <w:divBdr>
            <w:top w:val="none" w:sz="0" w:space="0" w:color="auto"/>
            <w:left w:val="none" w:sz="0" w:space="0" w:color="auto"/>
            <w:bottom w:val="none" w:sz="0" w:space="0" w:color="auto"/>
            <w:right w:val="none" w:sz="0" w:space="0" w:color="auto"/>
          </w:divBdr>
        </w:div>
      </w:divsChild>
    </w:div>
    <w:div w:id="1429500465">
      <w:bodyDiv w:val="1"/>
      <w:marLeft w:val="0"/>
      <w:marRight w:val="0"/>
      <w:marTop w:val="0"/>
      <w:marBottom w:val="0"/>
      <w:divBdr>
        <w:top w:val="none" w:sz="0" w:space="0" w:color="auto"/>
        <w:left w:val="none" w:sz="0" w:space="0" w:color="auto"/>
        <w:bottom w:val="none" w:sz="0" w:space="0" w:color="auto"/>
        <w:right w:val="none" w:sz="0" w:space="0" w:color="auto"/>
      </w:divBdr>
      <w:divsChild>
        <w:div w:id="81995244">
          <w:marLeft w:val="0"/>
          <w:marRight w:val="0"/>
          <w:marTop w:val="0"/>
          <w:marBottom w:val="0"/>
          <w:divBdr>
            <w:top w:val="dashed" w:sz="2" w:space="0" w:color="FFFFFF"/>
            <w:left w:val="dashed" w:sz="2" w:space="0" w:color="FFFFFF"/>
            <w:bottom w:val="dashed" w:sz="2" w:space="0" w:color="FFFFFF"/>
            <w:right w:val="dashed" w:sz="2" w:space="0" w:color="FFFFFF"/>
          </w:divBdr>
        </w:div>
        <w:div w:id="1141851600">
          <w:marLeft w:val="0"/>
          <w:marRight w:val="0"/>
          <w:marTop w:val="0"/>
          <w:marBottom w:val="0"/>
          <w:divBdr>
            <w:top w:val="dashed" w:sz="2" w:space="0" w:color="FFFFFF"/>
            <w:left w:val="dashed" w:sz="2" w:space="0" w:color="FFFFFF"/>
            <w:bottom w:val="dashed" w:sz="2" w:space="0" w:color="FFFFFF"/>
            <w:right w:val="dashed" w:sz="2" w:space="0" w:color="FFFFFF"/>
          </w:divBdr>
          <w:divsChild>
            <w:div w:id="838426559">
              <w:marLeft w:val="0"/>
              <w:marRight w:val="0"/>
              <w:marTop w:val="0"/>
              <w:marBottom w:val="0"/>
              <w:divBdr>
                <w:top w:val="dashed" w:sz="2" w:space="0" w:color="FFFFFF"/>
                <w:left w:val="dashed" w:sz="2" w:space="0" w:color="FFFFFF"/>
                <w:bottom w:val="dashed" w:sz="2" w:space="0" w:color="FFFFFF"/>
                <w:right w:val="dashed" w:sz="2" w:space="0" w:color="FFFFFF"/>
              </w:divBdr>
            </w:div>
            <w:div w:id="14077243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35129107">
      <w:bodyDiv w:val="1"/>
      <w:marLeft w:val="0"/>
      <w:marRight w:val="0"/>
      <w:marTop w:val="0"/>
      <w:marBottom w:val="0"/>
      <w:divBdr>
        <w:top w:val="none" w:sz="0" w:space="0" w:color="auto"/>
        <w:left w:val="none" w:sz="0" w:space="0" w:color="auto"/>
        <w:bottom w:val="none" w:sz="0" w:space="0" w:color="auto"/>
        <w:right w:val="none" w:sz="0" w:space="0" w:color="auto"/>
      </w:divBdr>
    </w:div>
    <w:div w:id="1442382555">
      <w:bodyDiv w:val="1"/>
      <w:marLeft w:val="0"/>
      <w:marRight w:val="0"/>
      <w:marTop w:val="0"/>
      <w:marBottom w:val="0"/>
      <w:divBdr>
        <w:top w:val="none" w:sz="0" w:space="0" w:color="auto"/>
        <w:left w:val="none" w:sz="0" w:space="0" w:color="auto"/>
        <w:bottom w:val="none" w:sz="0" w:space="0" w:color="auto"/>
        <w:right w:val="none" w:sz="0" w:space="0" w:color="auto"/>
      </w:divBdr>
      <w:divsChild>
        <w:div w:id="1152941213">
          <w:marLeft w:val="0"/>
          <w:marRight w:val="0"/>
          <w:marTop w:val="0"/>
          <w:marBottom w:val="0"/>
          <w:divBdr>
            <w:top w:val="none" w:sz="0" w:space="0" w:color="auto"/>
            <w:left w:val="none" w:sz="0" w:space="0" w:color="auto"/>
            <w:bottom w:val="none" w:sz="0" w:space="0" w:color="auto"/>
            <w:right w:val="none" w:sz="0" w:space="0" w:color="auto"/>
          </w:divBdr>
        </w:div>
        <w:div w:id="1260216609">
          <w:marLeft w:val="0"/>
          <w:marRight w:val="0"/>
          <w:marTop w:val="0"/>
          <w:marBottom w:val="0"/>
          <w:divBdr>
            <w:top w:val="none" w:sz="0" w:space="0" w:color="auto"/>
            <w:left w:val="none" w:sz="0" w:space="0" w:color="auto"/>
            <w:bottom w:val="none" w:sz="0" w:space="0" w:color="auto"/>
            <w:right w:val="none" w:sz="0" w:space="0" w:color="auto"/>
          </w:divBdr>
        </w:div>
        <w:div w:id="1352295790">
          <w:marLeft w:val="0"/>
          <w:marRight w:val="0"/>
          <w:marTop w:val="0"/>
          <w:marBottom w:val="0"/>
          <w:divBdr>
            <w:top w:val="none" w:sz="0" w:space="0" w:color="auto"/>
            <w:left w:val="none" w:sz="0" w:space="0" w:color="auto"/>
            <w:bottom w:val="none" w:sz="0" w:space="0" w:color="auto"/>
            <w:right w:val="none" w:sz="0" w:space="0" w:color="auto"/>
          </w:divBdr>
        </w:div>
        <w:div w:id="1552493920">
          <w:marLeft w:val="0"/>
          <w:marRight w:val="0"/>
          <w:marTop w:val="0"/>
          <w:marBottom w:val="0"/>
          <w:divBdr>
            <w:top w:val="none" w:sz="0" w:space="0" w:color="auto"/>
            <w:left w:val="none" w:sz="0" w:space="0" w:color="auto"/>
            <w:bottom w:val="none" w:sz="0" w:space="0" w:color="auto"/>
            <w:right w:val="none" w:sz="0" w:space="0" w:color="auto"/>
          </w:divBdr>
        </w:div>
      </w:divsChild>
    </w:div>
    <w:div w:id="1462647898">
      <w:bodyDiv w:val="1"/>
      <w:marLeft w:val="0"/>
      <w:marRight w:val="0"/>
      <w:marTop w:val="0"/>
      <w:marBottom w:val="0"/>
      <w:divBdr>
        <w:top w:val="none" w:sz="0" w:space="0" w:color="auto"/>
        <w:left w:val="none" w:sz="0" w:space="0" w:color="auto"/>
        <w:bottom w:val="none" w:sz="0" w:space="0" w:color="auto"/>
        <w:right w:val="none" w:sz="0" w:space="0" w:color="auto"/>
      </w:divBdr>
    </w:div>
    <w:div w:id="1543130870">
      <w:bodyDiv w:val="1"/>
      <w:marLeft w:val="0"/>
      <w:marRight w:val="0"/>
      <w:marTop w:val="0"/>
      <w:marBottom w:val="0"/>
      <w:divBdr>
        <w:top w:val="none" w:sz="0" w:space="0" w:color="auto"/>
        <w:left w:val="none" w:sz="0" w:space="0" w:color="auto"/>
        <w:bottom w:val="none" w:sz="0" w:space="0" w:color="auto"/>
        <w:right w:val="none" w:sz="0" w:space="0" w:color="auto"/>
      </w:divBdr>
    </w:div>
    <w:div w:id="1594971391">
      <w:bodyDiv w:val="1"/>
      <w:marLeft w:val="0"/>
      <w:marRight w:val="0"/>
      <w:marTop w:val="0"/>
      <w:marBottom w:val="0"/>
      <w:divBdr>
        <w:top w:val="none" w:sz="0" w:space="0" w:color="auto"/>
        <w:left w:val="none" w:sz="0" w:space="0" w:color="auto"/>
        <w:bottom w:val="none" w:sz="0" w:space="0" w:color="auto"/>
        <w:right w:val="none" w:sz="0" w:space="0" w:color="auto"/>
      </w:divBdr>
    </w:div>
    <w:div w:id="1667710266">
      <w:bodyDiv w:val="1"/>
      <w:marLeft w:val="0"/>
      <w:marRight w:val="0"/>
      <w:marTop w:val="0"/>
      <w:marBottom w:val="0"/>
      <w:divBdr>
        <w:top w:val="none" w:sz="0" w:space="0" w:color="auto"/>
        <w:left w:val="none" w:sz="0" w:space="0" w:color="auto"/>
        <w:bottom w:val="none" w:sz="0" w:space="0" w:color="auto"/>
        <w:right w:val="none" w:sz="0" w:space="0" w:color="auto"/>
      </w:divBdr>
    </w:div>
    <w:div w:id="1704480287">
      <w:bodyDiv w:val="1"/>
      <w:marLeft w:val="0"/>
      <w:marRight w:val="0"/>
      <w:marTop w:val="0"/>
      <w:marBottom w:val="0"/>
      <w:divBdr>
        <w:top w:val="none" w:sz="0" w:space="0" w:color="auto"/>
        <w:left w:val="none" w:sz="0" w:space="0" w:color="auto"/>
        <w:bottom w:val="none" w:sz="0" w:space="0" w:color="auto"/>
        <w:right w:val="none" w:sz="0" w:space="0" w:color="auto"/>
      </w:divBdr>
    </w:div>
    <w:div w:id="1745302645">
      <w:bodyDiv w:val="1"/>
      <w:marLeft w:val="0"/>
      <w:marRight w:val="0"/>
      <w:marTop w:val="0"/>
      <w:marBottom w:val="0"/>
      <w:divBdr>
        <w:top w:val="none" w:sz="0" w:space="0" w:color="auto"/>
        <w:left w:val="none" w:sz="0" w:space="0" w:color="auto"/>
        <w:bottom w:val="none" w:sz="0" w:space="0" w:color="auto"/>
        <w:right w:val="none" w:sz="0" w:space="0" w:color="auto"/>
      </w:divBdr>
    </w:div>
    <w:div w:id="1768962307">
      <w:bodyDiv w:val="1"/>
      <w:marLeft w:val="0"/>
      <w:marRight w:val="0"/>
      <w:marTop w:val="0"/>
      <w:marBottom w:val="0"/>
      <w:divBdr>
        <w:top w:val="none" w:sz="0" w:space="0" w:color="auto"/>
        <w:left w:val="none" w:sz="0" w:space="0" w:color="auto"/>
        <w:bottom w:val="none" w:sz="0" w:space="0" w:color="auto"/>
        <w:right w:val="none" w:sz="0" w:space="0" w:color="auto"/>
      </w:divBdr>
    </w:div>
    <w:div w:id="1854565961">
      <w:bodyDiv w:val="1"/>
      <w:marLeft w:val="0"/>
      <w:marRight w:val="0"/>
      <w:marTop w:val="0"/>
      <w:marBottom w:val="0"/>
      <w:divBdr>
        <w:top w:val="none" w:sz="0" w:space="0" w:color="auto"/>
        <w:left w:val="none" w:sz="0" w:space="0" w:color="auto"/>
        <w:bottom w:val="none" w:sz="0" w:space="0" w:color="auto"/>
        <w:right w:val="none" w:sz="0" w:space="0" w:color="auto"/>
      </w:divBdr>
    </w:div>
    <w:div w:id="1867673543">
      <w:bodyDiv w:val="1"/>
      <w:marLeft w:val="0"/>
      <w:marRight w:val="0"/>
      <w:marTop w:val="0"/>
      <w:marBottom w:val="0"/>
      <w:divBdr>
        <w:top w:val="none" w:sz="0" w:space="0" w:color="auto"/>
        <w:left w:val="none" w:sz="0" w:space="0" w:color="auto"/>
        <w:bottom w:val="none" w:sz="0" w:space="0" w:color="auto"/>
        <w:right w:val="none" w:sz="0" w:space="0" w:color="auto"/>
      </w:divBdr>
    </w:div>
    <w:div w:id="1945385014">
      <w:bodyDiv w:val="1"/>
      <w:marLeft w:val="0"/>
      <w:marRight w:val="0"/>
      <w:marTop w:val="0"/>
      <w:marBottom w:val="0"/>
      <w:divBdr>
        <w:top w:val="none" w:sz="0" w:space="0" w:color="auto"/>
        <w:left w:val="none" w:sz="0" w:space="0" w:color="auto"/>
        <w:bottom w:val="none" w:sz="0" w:space="0" w:color="auto"/>
        <w:right w:val="none" w:sz="0" w:space="0" w:color="auto"/>
      </w:divBdr>
      <w:divsChild>
        <w:div w:id="1458525506">
          <w:marLeft w:val="0"/>
          <w:marRight w:val="0"/>
          <w:marTop w:val="0"/>
          <w:marBottom w:val="0"/>
          <w:divBdr>
            <w:top w:val="none" w:sz="0" w:space="0" w:color="auto"/>
            <w:left w:val="none" w:sz="0" w:space="0" w:color="auto"/>
            <w:bottom w:val="none" w:sz="0" w:space="0" w:color="auto"/>
            <w:right w:val="none" w:sz="0" w:space="0" w:color="auto"/>
          </w:divBdr>
        </w:div>
      </w:divsChild>
    </w:div>
    <w:div w:id="1975063141">
      <w:bodyDiv w:val="1"/>
      <w:marLeft w:val="0"/>
      <w:marRight w:val="0"/>
      <w:marTop w:val="0"/>
      <w:marBottom w:val="0"/>
      <w:divBdr>
        <w:top w:val="none" w:sz="0" w:space="0" w:color="auto"/>
        <w:left w:val="none" w:sz="0" w:space="0" w:color="auto"/>
        <w:bottom w:val="none" w:sz="0" w:space="0" w:color="auto"/>
        <w:right w:val="none" w:sz="0" w:space="0" w:color="auto"/>
      </w:divBdr>
      <w:divsChild>
        <w:div w:id="33820567">
          <w:marLeft w:val="0"/>
          <w:marRight w:val="0"/>
          <w:marTop w:val="0"/>
          <w:marBottom w:val="0"/>
          <w:divBdr>
            <w:top w:val="dashed" w:sz="2" w:space="0" w:color="FFFFFF"/>
            <w:left w:val="dashed" w:sz="2" w:space="0" w:color="FFFFFF"/>
            <w:bottom w:val="dashed" w:sz="2" w:space="0" w:color="FFFFFF"/>
            <w:right w:val="dashed" w:sz="2" w:space="0" w:color="FFFFFF"/>
          </w:divBdr>
        </w:div>
        <w:div w:id="651376760">
          <w:marLeft w:val="0"/>
          <w:marRight w:val="0"/>
          <w:marTop w:val="0"/>
          <w:marBottom w:val="0"/>
          <w:divBdr>
            <w:top w:val="dashed" w:sz="2" w:space="0" w:color="FFFFFF"/>
            <w:left w:val="dashed" w:sz="2" w:space="0" w:color="FFFFFF"/>
            <w:bottom w:val="dashed" w:sz="2" w:space="0" w:color="FFFFFF"/>
            <w:right w:val="dashed" w:sz="2" w:space="0" w:color="FFFFFF"/>
          </w:divBdr>
          <w:divsChild>
            <w:div w:id="481697893">
              <w:marLeft w:val="0"/>
              <w:marRight w:val="0"/>
              <w:marTop w:val="0"/>
              <w:marBottom w:val="0"/>
              <w:divBdr>
                <w:top w:val="dashed" w:sz="2" w:space="0" w:color="FFFFFF"/>
                <w:left w:val="dashed" w:sz="2" w:space="0" w:color="FFFFFF"/>
                <w:bottom w:val="dashed" w:sz="2" w:space="0" w:color="FFFFFF"/>
                <w:right w:val="dashed" w:sz="2" w:space="0" w:color="FFFFFF"/>
              </w:divBdr>
            </w:div>
            <w:div w:id="866525368">
              <w:marLeft w:val="0"/>
              <w:marRight w:val="0"/>
              <w:marTop w:val="0"/>
              <w:marBottom w:val="0"/>
              <w:divBdr>
                <w:top w:val="dashed" w:sz="2" w:space="0" w:color="FFFFFF"/>
                <w:left w:val="dashed" w:sz="2" w:space="0" w:color="FFFFFF"/>
                <w:bottom w:val="dashed" w:sz="2" w:space="0" w:color="FFFFFF"/>
                <w:right w:val="dashed" w:sz="2" w:space="0" w:color="FFFFFF"/>
              </w:divBdr>
            </w:div>
            <w:div w:id="1185900072">
              <w:marLeft w:val="0"/>
              <w:marRight w:val="0"/>
              <w:marTop w:val="0"/>
              <w:marBottom w:val="0"/>
              <w:divBdr>
                <w:top w:val="dashed" w:sz="2" w:space="0" w:color="FFFFFF"/>
                <w:left w:val="dashed" w:sz="2" w:space="0" w:color="FFFFFF"/>
                <w:bottom w:val="dashed" w:sz="2" w:space="0" w:color="FFFFFF"/>
                <w:right w:val="dashed" w:sz="2" w:space="0" w:color="FFFFFF"/>
              </w:divBdr>
            </w:div>
            <w:div w:id="14015618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21807968">
      <w:bodyDiv w:val="1"/>
      <w:marLeft w:val="0"/>
      <w:marRight w:val="0"/>
      <w:marTop w:val="0"/>
      <w:marBottom w:val="0"/>
      <w:divBdr>
        <w:top w:val="none" w:sz="0" w:space="0" w:color="auto"/>
        <w:left w:val="none" w:sz="0" w:space="0" w:color="auto"/>
        <w:bottom w:val="none" w:sz="0" w:space="0" w:color="auto"/>
        <w:right w:val="none" w:sz="0" w:space="0" w:color="auto"/>
      </w:divBdr>
    </w:div>
    <w:div w:id="2064524356">
      <w:bodyDiv w:val="1"/>
      <w:marLeft w:val="0"/>
      <w:marRight w:val="0"/>
      <w:marTop w:val="0"/>
      <w:marBottom w:val="0"/>
      <w:divBdr>
        <w:top w:val="none" w:sz="0" w:space="0" w:color="auto"/>
        <w:left w:val="none" w:sz="0" w:space="0" w:color="auto"/>
        <w:bottom w:val="none" w:sz="0" w:space="0" w:color="auto"/>
        <w:right w:val="none" w:sz="0" w:space="0" w:color="auto"/>
      </w:divBdr>
    </w:div>
    <w:div w:id="2135366423">
      <w:bodyDiv w:val="1"/>
      <w:marLeft w:val="0"/>
      <w:marRight w:val="0"/>
      <w:marTop w:val="0"/>
      <w:marBottom w:val="0"/>
      <w:divBdr>
        <w:top w:val="none" w:sz="0" w:space="0" w:color="auto"/>
        <w:left w:val="none" w:sz="0" w:space="0" w:color="auto"/>
        <w:bottom w:val="none" w:sz="0" w:space="0" w:color="auto"/>
        <w:right w:val="none" w:sz="0" w:space="0" w:color="auto"/>
      </w:divBdr>
    </w:div>
    <w:div w:id="21375281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47355" TargetMode="External" /><Relationship Id="rId13"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yperlink" Target="file:///D:\My%20Documents\Documents%20and%20Settingsusersintact%203.0cacheLegislatietemp177062400068397.htm" TargetMode="Externa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file:///D:\My%20Documents\Documents%20and%20Settingsusersintact%203.0cacheLegislatietemp177062400068397.htm" TargetMode="Externa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yperlink" Target="file:///D:\My%20Documents\Documents%20and%20Settingsusersintact%203.0cacheLegislatietemp177062400068397.htm" TargetMode="External" /><Relationship Id="rId4" Type="http://schemas.openxmlformats.org/officeDocument/2006/relationships/settings" Target="settings.xml" /><Relationship Id="rId9" Type="http://schemas.openxmlformats.org/officeDocument/2006/relationships/hyperlink" Target="file:///D:\My%20Documents\Documents%20and%20Settingsusersintact%203.0cacheLegislatietemp177062400068397.htm" TargetMode="External" /><Relationship Id="rId14" Type="http://schemas.openxmlformats.org/officeDocument/2006/relationships/footer" Target="footer2.xml" /></Relationships>
</file>

<file path=word/_rels/footer1.xml.rels><?xml version="1.0" encoding="UTF-8" standalone="yes"?>
<Relationships xmlns="http://schemas.openxmlformats.org/package/2006/relationships"><Relationship Id="rId3" Type="http://schemas.openxmlformats.org/officeDocument/2006/relationships/hyperlink" Target="mailto:adrian.neacsu@gnp-sca.ro" TargetMode="External" /><Relationship Id="rId2" Type="http://schemas.openxmlformats.org/officeDocument/2006/relationships/hyperlink" Target="mailto:mara.mogapaler@gnp-sca.ro" TargetMode="External" /><Relationship Id="rId1" Type="http://schemas.openxmlformats.org/officeDocument/2006/relationships/hyperlink" Target="mailto:costel.gilca@gnp-sca.r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8228C3-1A8A-499D-AABF-51298DEF6E4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5290</Words>
  <Characters>30686</Characters>
  <Application>Microsoft Office Word</Application>
  <DocSecurity>0</DocSecurity>
  <Lines>255</Lines>
  <Paragraphs>71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Neacsu</dc:creator>
  <cp:keywords/>
  <dc:description/>
  <cp:lastModifiedBy>Adrian Toni Neacsu</cp:lastModifiedBy>
  <cp:revision>2</cp:revision>
  <cp:lastPrinted>2021-10-10T08:53:00Z</cp:lastPrinted>
  <dcterms:created xsi:type="dcterms:W3CDTF">2021-10-22T07:18:00Z</dcterms:created>
  <dcterms:modified xsi:type="dcterms:W3CDTF">2021-10-22T07:18:00Z</dcterms:modified>
</cp:coreProperties>
</file>