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3635" w:rsidRPr="00463635" w:rsidRDefault="00463635" w:rsidP="00463635">
      <w:pPr>
        <w:spacing w:after="0" w:line="240" w:lineRule="auto"/>
        <w:jc w:val="right"/>
        <w:rPr>
          <w:i/>
          <w:lang w:val="ro-RO"/>
        </w:rPr>
      </w:pPr>
      <w:r w:rsidRPr="00463635">
        <w:rPr>
          <w:i/>
          <w:lang w:val="ro-RO"/>
        </w:rPr>
        <w:t>București</w:t>
      </w:r>
      <w:r w:rsidR="00E53792">
        <w:rPr>
          <w:i/>
          <w:lang w:val="ro-RO"/>
        </w:rPr>
        <w:t>, 13</w:t>
      </w:r>
      <w:r w:rsidRPr="00463635">
        <w:rPr>
          <w:i/>
          <w:lang w:val="ro-RO"/>
        </w:rPr>
        <w:t xml:space="preserve"> noiembrie 2020</w:t>
      </w:r>
    </w:p>
    <w:p w:rsidR="00463635" w:rsidRDefault="00463635" w:rsidP="00463635">
      <w:pPr>
        <w:spacing w:after="0" w:line="240" w:lineRule="auto"/>
        <w:jc w:val="center"/>
        <w:rPr>
          <w:b/>
          <w:lang w:val="ro-RO"/>
        </w:rPr>
      </w:pPr>
    </w:p>
    <w:p w:rsidR="009835EE" w:rsidRPr="009137A4" w:rsidRDefault="009835EE" w:rsidP="009137A4">
      <w:pPr>
        <w:spacing w:after="0" w:line="240" w:lineRule="auto"/>
        <w:jc w:val="center"/>
        <w:rPr>
          <w:b/>
          <w:lang w:val="ro-RO"/>
        </w:rPr>
      </w:pPr>
      <w:r w:rsidRPr="009835EE">
        <w:rPr>
          <w:b/>
          <w:lang w:val="ro-RO"/>
        </w:rPr>
        <w:t>INFORMARE DE PRESĂ</w:t>
      </w:r>
      <w:r w:rsidR="009137A4">
        <w:rPr>
          <w:b/>
          <w:lang w:val="ro-RO"/>
        </w:rPr>
        <w:t xml:space="preserve"> </w:t>
      </w:r>
      <w:r>
        <w:rPr>
          <w:lang w:val="ro-RO"/>
        </w:rPr>
        <w:t>privind</w:t>
      </w:r>
    </w:p>
    <w:p w:rsidR="009835EE" w:rsidRDefault="009835EE" w:rsidP="00463635">
      <w:pPr>
        <w:spacing w:after="0" w:line="240" w:lineRule="auto"/>
        <w:jc w:val="center"/>
        <w:rPr>
          <w:b/>
          <w:i/>
          <w:lang w:val="ro-RO"/>
        </w:rPr>
      </w:pPr>
      <w:r w:rsidRPr="009835EE">
        <w:rPr>
          <w:b/>
          <w:i/>
          <w:lang w:val="ro-RO"/>
        </w:rPr>
        <w:t>Poziția membrilor aleși ai CSM</w:t>
      </w:r>
      <w:r w:rsidR="004C1EA8">
        <w:rPr>
          <w:b/>
          <w:i/>
          <w:lang w:val="ro-RO"/>
        </w:rPr>
        <w:t>,</w:t>
      </w:r>
      <w:r w:rsidRPr="009835EE">
        <w:rPr>
          <w:b/>
          <w:i/>
          <w:lang w:val="ro-RO"/>
        </w:rPr>
        <w:t xml:space="preserve"> reprezentanți ai societății civile</w:t>
      </w:r>
    </w:p>
    <w:p w:rsidR="009835EE" w:rsidRPr="009835EE" w:rsidRDefault="009835EE" w:rsidP="00463635">
      <w:pPr>
        <w:spacing w:after="0" w:line="240" w:lineRule="auto"/>
        <w:jc w:val="center"/>
        <w:rPr>
          <w:b/>
          <w:i/>
          <w:lang w:val="ro-RO"/>
        </w:rPr>
      </w:pPr>
      <w:r w:rsidRPr="009835EE">
        <w:rPr>
          <w:b/>
          <w:i/>
          <w:lang w:val="ro-RO"/>
        </w:rPr>
        <w:t>referitoare la aplicarea art. 91 alin. 4 din Codul de Procedură Penală</w:t>
      </w:r>
    </w:p>
    <w:p w:rsidR="009835EE" w:rsidRDefault="009835EE" w:rsidP="00463635">
      <w:pPr>
        <w:jc w:val="both"/>
        <w:rPr>
          <w:lang w:val="ro-RO"/>
        </w:rPr>
      </w:pPr>
    </w:p>
    <w:p w:rsidR="009835EE" w:rsidRDefault="007E3960" w:rsidP="00463635">
      <w:pPr>
        <w:ind w:firstLine="720"/>
        <w:jc w:val="both"/>
        <w:rPr>
          <w:lang w:val="ro-RO"/>
        </w:rPr>
      </w:pPr>
      <w:r>
        <w:rPr>
          <w:lang w:val="ro-RO"/>
        </w:rPr>
        <w:t xml:space="preserve">Având în vedere cererea de informații publice nr. 1/21694/13.11.2020 formulată de Ziarul </w:t>
      </w:r>
      <w:r w:rsidRPr="007E3960">
        <w:rPr>
          <w:i/>
          <w:lang w:val="ro-RO"/>
        </w:rPr>
        <w:t>Cotidianul</w:t>
      </w:r>
      <w:r>
        <w:rPr>
          <w:lang w:val="ro-RO"/>
        </w:rPr>
        <w:t xml:space="preserve"> precum și solicitările formulate în mediile online de a se preciza ce poziție au avut membrii societății civile în ședință</w:t>
      </w:r>
      <w:r w:rsidR="009835EE">
        <w:rPr>
          <w:lang w:val="ro-RO"/>
        </w:rPr>
        <w:t xml:space="preserve"> Comisiei </w:t>
      </w:r>
      <w:r w:rsidR="007F2610">
        <w:rPr>
          <w:lang w:val="ro-RO"/>
        </w:rPr>
        <w:t xml:space="preserve">nr. </w:t>
      </w:r>
      <w:r w:rsidR="009835EE">
        <w:rPr>
          <w:lang w:val="ro-RO"/>
        </w:rPr>
        <w:t xml:space="preserve">2 </w:t>
      </w:r>
      <w:r w:rsidR="003D5662">
        <w:rPr>
          <w:lang w:val="ro-RO"/>
        </w:rPr>
        <w:t xml:space="preserve">Judecători </w:t>
      </w:r>
      <w:r w:rsidR="003D5662" w:rsidRPr="007F2610">
        <w:rPr>
          <w:i/>
          <w:lang w:val="ro-RO"/>
        </w:rPr>
        <w:t>Resurse u</w:t>
      </w:r>
      <w:r w:rsidR="009835EE" w:rsidRPr="007F2610">
        <w:rPr>
          <w:i/>
          <w:lang w:val="ro-RO"/>
        </w:rPr>
        <w:t>mane şi organizare</w:t>
      </w:r>
      <w:r w:rsidR="009835EE">
        <w:rPr>
          <w:lang w:val="ro-RO"/>
        </w:rPr>
        <w:t xml:space="preserve"> din data de 3 noiembrie 2020 referitoare la practica instanțelor în aplicarea preve</w:t>
      </w:r>
      <w:r w:rsidR="004C1EA8">
        <w:rPr>
          <w:lang w:val="ro-RO"/>
        </w:rPr>
        <w:t xml:space="preserve">derilor art. 91 alin. </w:t>
      </w:r>
      <w:r>
        <w:rPr>
          <w:lang w:val="ro-RO"/>
        </w:rPr>
        <w:t>(</w:t>
      </w:r>
      <w:r w:rsidR="004C1EA8">
        <w:rPr>
          <w:lang w:val="ro-RO"/>
        </w:rPr>
        <w:t>4</w:t>
      </w:r>
      <w:r>
        <w:rPr>
          <w:lang w:val="ro-RO"/>
        </w:rPr>
        <w:t>)</w:t>
      </w:r>
      <w:r w:rsidR="004C1EA8">
        <w:rPr>
          <w:lang w:val="ro-RO"/>
        </w:rPr>
        <w:t xml:space="preserve"> din CPP,</w:t>
      </w:r>
      <w:r w:rsidR="009835EE">
        <w:rPr>
          <w:lang w:val="ro-RO"/>
        </w:rPr>
        <w:t xml:space="preserve"> dat fiind că </w:t>
      </w:r>
      <w:r w:rsidR="008B4A7D">
        <w:rPr>
          <w:lang w:val="ro-RO"/>
        </w:rPr>
        <w:t>avocații sunt partea societății care realizează dreptul la a</w:t>
      </w:r>
      <w:r w:rsidR="004C1EA8">
        <w:rPr>
          <w:lang w:val="ro-RO"/>
        </w:rPr>
        <w:t>părare în procedurile judiciare şi</w:t>
      </w:r>
      <w:r w:rsidR="008B4A7D">
        <w:rPr>
          <w:lang w:val="ro-RO"/>
        </w:rPr>
        <w:t xml:space="preserve"> </w:t>
      </w:r>
      <w:r w:rsidR="004C1EA8">
        <w:rPr>
          <w:lang w:val="ro-RO"/>
        </w:rPr>
        <w:t xml:space="preserve">văzând întrebările </w:t>
      </w:r>
      <w:r>
        <w:rPr>
          <w:lang w:val="ro-RO"/>
        </w:rPr>
        <w:t>din societate referitoare la poz</w:t>
      </w:r>
      <w:r w:rsidR="004C1EA8">
        <w:rPr>
          <w:lang w:val="ro-RO"/>
        </w:rPr>
        <w:t xml:space="preserve">iția noastră </w:t>
      </w:r>
      <w:r>
        <w:rPr>
          <w:lang w:val="ro-RO"/>
        </w:rPr>
        <w:t xml:space="preserve">de ansamblu </w:t>
      </w:r>
      <w:r w:rsidR="008B4A7D">
        <w:rPr>
          <w:lang w:val="ro-RO"/>
        </w:rPr>
        <w:t>cu privire la acest subiect</w:t>
      </w:r>
      <w:r w:rsidR="004C1EA8">
        <w:rPr>
          <w:lang w:val="ro-RO"/>
        </w:rPr>
        <w:t>,</w:t>
      </w:r>
      <w:r w:rsidR="008B4A7D">
        <w:rPr>
          <w:lang w:val="ro-RO"/>
        </w:rPr>
        <w:t xml:space="preserve"> reprezentanții societății civile în CSM fac următoarele precizări: </w:t>
      </w:r>
    </w:p>
    <w:p w:rsidR="003D5662" w:rsidRDefault="003D5662" w:rsidP="00463635">
      <w:pPr>
        <w:pStyle w:val="ListParagraph"/>
        <w:numPr>
          <w:ilvl w:val="0"/>
          <w:numId w:val="1"/>
        </w:numPr>
        <w:jc w:val="both"/>
        <w:rPr>
          <w:lang w:val="ro-RO"/>
        </w:rPr>
      </w:pPr>
      <w:r>
        <w:rPr>
          <w:lang w:val="ro-RO"/>
        </w:rPr>
        <w:t xml:space="preserve">Poziția reprezentanților societății civile în CSM exprimată de dl. Romeu Chelariu, în numele ambilor membrii, în cadrul </w:t>
      </w:r>
      <w:r w:rsidR="007E3960">
        <w:rPr>
          <w:lang w:val="ro-RO"/>
        </w:rPr>
        <w:t xml:space="preserve">ședinței </w:t>
      </w:r>
      <w:r>
        <w:rPr>
          <w:lang w:val="ro-RO"/>
        </w:rPr>
        <w:t xml:space="preserve">Comisiei </w:t>
      </w:r>
      <w:r w:rsidR="007F2610">
        <w:rPr>
          <w:lang w:val="ro-RO"/>
        </w:rPr>
        <w:t xml:space="preserve">nr. </w:t>
      </w:r>
      <w:r>
        <w:rPr>
          <w:lang w:val="ro-RO"/>
        </w:rPr>
        <w:t xml:space="preserve">2 Judecători din data de 3 noiembrie 2020 </w:t>
      </w:r>
      <w:r w:rsidR="007D0273">
        <w:rPr>
          <w:lang w:val="ro-RO"/>
        </w:rPr>
        <w:t>(în situația în</w:t>
      </w:r>
      <w:r w:rsidR="00150064">
        <w:rPr>
          <w:lang w:val="ro-RO"/>
        </w:rPr>
        <w:t xml:space="preserve"> care un mem</w:t>
      </w:r>
      <w:r w:rsidR="007D0273">
        <w:rPr>
          <w:lang w:val="ro-RO"/>
        </w:rPr>
        <w:t>bru nu poate participa</w:t>
      </w:r>
      <w:r w:rsidR="00150064">
        <w:rPr>
          <w:lang w:val="ro-RO"/>
        </w:rPr>
        <w:t>,</w:t>
      </w:r>
      <w:r w:rsidR="007D0273">
        <w:rPr>
          <w:lang w:val="ro-RO"/>
        </w:rPr>
        <w:t xml:space="preserve"> avem practica de consultare pe agenda ședințelor și exprimarea unui punct de vedere unitar din partea reprezentanților societății civile) </w:t>
      </w:r>
      <w:r>
        <w:rPr>
          <w:lang w:val="ro-RO"/>
        </w:rPr>
        <w:t xml:space="preserve">a fost cea minoritară așa cum a fost consemnată în minută: </w:t>
      </w:r>
    </w:p>
    <w:p w:rsidR="008B4A7D" w:rsidRDefault="003D5662" w:rsidP="007D0273">
      <w:pPr>
        <w:pStyle w:val="ListParagraph"/>
        <w:ind w:left="1440"/>
        <w:jc w:val="both"/>
        <w:rPr>
          <w:lang w:val="ro-RO"/>
        </w:rPr>
      </w:pPr>
      <w:r>
        <w:rPr>
          <w:lang w:val="ro-RO"/>
        </w:rPr>
        <w:t>„</w:t>
      </w:r>
      <w:r w:rsidRPr="003D5662">
        <w:rPr>
          <w:i/>
          <w:sz w:val="20"/>
          <w:szCs w:val="20"/>
          <w:lang w:val="ro-RO"/>
        </w:rPr>
        <w:t>Opinia minoritară a fost în sensul că se impune dezbaterea aspectelor semnalate în cadrul unor întâlniri interinstituțional</w:t>
      </w:r>
      <w:r w:rsidR="00FD09C6">
        <w:rPr>
          <w:i/>
          <w:sz w:val="20"/>
          <w:szCs w:val="20"/>
          <w:lang w:val="ro-RO"/>
        </w:rPr>
        <w:t xml:space="preserve">e cu reprezentanții U.N.B.R şi </w:t>
      </w:r>
      <w:r w:rsidRPr="003D5662">
        <w:rPr>
          <w:i/>
          <w:sz w:val="20"/>
          <w:szCs w:val="20"/>
          <w:lang w:val="ro-RO"/>
        </w:rPr>
        <w:t>ai barourilor, în scopul stabilirii unei modalități unitare de aplicare a dispozițiilor legale invocate, inclusiv diseminarea concluziilor în cadrul activităților de formare continuă a judecătorilor la nivelul Institutului Național al Magistraturii şi al Secțiilor penale ale instanțelor. De asemenea, s-a apreciat că este necesară reluarea dialogului interinstituțional între Consiliul Superior al Magistraturii şi reprezentanții UNBR în scopul creșterii credibilității şi obiectivității actului de justiție. De asemenea, s-a  exprimat şi opinia în sensul efectuării unei analize de etapă</w:t>
      </w:r>
      <w:r>
        <w:rPr>
          <w:i/>
          <w:sz w:val="20"/>
          <w:szCs w:val="20"/>
          <w:lang w:val="ro-RO"/>
        </w:rPr>
        <w:t xml:space="preserve"> sub aspectul utilității Ghidu</w:t>
      </w:r>
      <w:r w:rsidRPr="003D5662">
        <w:rPr>
          <w:i/>
          <w:sz w:val="20"/>
          <w:szCs w:val="20"/>
          <w:lang w:val="ro-RO"/>
        </w:rPr>
        <w:t>lui de bune practici privind relația sistemului judiciar cu celelalte profesii juridice, în special avocați, adoptat prin Hotărârea CSM nr 287/19.12.2019 şi asumat de UNBR prin hotărârea Comisiei Permanente nr. 264/16.12.2019 şi UNEJ prin Hotărârea  Consiliului Uniunii nr 2310/27.09.2019, aspect care s-a  apreciat a fi analizat după încheierea  procedurii de diseminare a acestuia.</w:t>
      </w:r>
      <w:r w:rsidRPr="003D5662">
        <w:rPr>
          <w:lang w:val="ro-RO"/>
        </w:rPr>
        <w:t>”</w:t>
      </w:r>
    </w:p>
    <w:p w:rsidR="00D861B7" w:rsidRPr="00FD09C6" w:rsidRDefault="004305F2" w:rsidP="00FD09C6">
      <w:pPr>
        <w:pStyle w:val="ListParagraph"/>
        <w:ind w:left="1080"/>
        <w:jc w:val="both"/>
        <w:rPr>
          <w:lang w:val="ro-RO"/>
        </w:rPr>
      </w:pPr>
      <w:r>
        <w:rPr>
          <w:lang w:val="ro-RO"/>
        </w:rPr>
        <w:t xml:space="preserve">Având în vedere că au existat întrebări privind poziția noastră pe acest subiect, reiterăm solicitarea pe care am făcut-o prin lucrarea nr. 12251 (inițiată în data de 18.06.2020) de a se consemna cu numele membrilor CSM opiniile minoritare exprimate, pentru a fi fără echivoc modul de exercitare a mandatului, cu atât mai mult cu cât opinia noastră a fost, chiar la momentul la care s-a discutat acest subiect, concordantă cu opinia exprimată </w:t>
      </w:r>
      <w:r w:rsidR="00FD09C6">
        <w:rPr>
          <w:lang w:val="ro-RO"/>
        </w:rPr>
        <w:t xml:space="preserve">ulterior </w:t>
      </w:r>
      <w:r>
        <w:rPr>
          <w:lang w:val="ro-RO"/>
        </w:rPr>
        <w:t>ca reacție de către Barourile de avocați şi organizații ale societății civile cum ar fi APADOR-CH, iar acest lucru trebuie să fie cunoscut de societate. Această solicitare este de natură a asigura transparență şi responsabilitate în exercitarea mandatului tuturor membrilor CSM.</w:t>
      </w:r>
      <w:r w:rsidR="00FD09C6">
        <w:rPr>
          <w:lang w:val="ro-RO"/>
        </w:rPr>
        <w:t xml:space="preserve"> </w:t>
      </w:r>
      <w:r w:rsidR="00D861B7" w:rsidRPr="00FD09C6">
        <w:rPr>
          <w:lang w:val="ro-RO"/>
        </w:rPr>
        <w:t xml:space="preserve">Această </w:t>
      </w:r>
      <w:r w:rsidR="00FD09C6" w:rsidRPr="00FD09C6">
        <w:rPr>
          <w:lang w:val="ro-RO"/>
        </w:rPr>
        <w:t>solicitare</w:t>
      </w:r>
      <w:r w:rsidR="00D861B7" w:rsidRPr="00FD09C6">
        <w:rPr>
          <w:lang w:val="ro-RO"/>
        </w:rPr>
        <w:t xml:space="preserve"> este consecventă cu susținerile noastre referitor la necesitatea dialogului constant cu celelalte profesii juridice, în special avocații şi cu societatea civilă în ansamblu, motiv pentru care am şi inițiat modificările din Legea nr. 317/2004 expres referitor la art. 29 alineatele (10) şi (11), art. 53</w:t>
      </w:r>
      <w:r w:rsidR="00D861B7" w:rsidRPr="00FD09C6">
        <w:rPr>
          <w:vertAlign w:val="superscript"/>
          <w:lang w:val="ro-RO"/>
        </w:rPr>
        <w:t>1</w:t>
      </w:r>
      <w:r w:rsidR="00D861B7" w:rsidRPr="00FD09C6">
        <w:rPr>
          <w:lang w:val="ro-RO"/>
        </w:rPr>
        <w:t xml:space="preserve"> şi art. 54 alineatul (6) </w:t>
      </w:r>
      <w:r w:rsidR="00D861B7" w:rsidRPr="00FD09C6">
        <w:rPr>
          <w:b/>
          <w:lang w:val="ro-RO"/>
        </w:rPr>
        <w:t>care reglementează şi impun transparența CSM cu privire la orice decizie de interes public.</w:t>
      </w:r>
    </w:p>
    <w:p w:rsidR="004305F2" w:rsidRDefault="004305F2" w:rsidP="00463635">
      <w:pPr>
        <w:pStyle w:val="ListParagraph"/>
        <w:ind w:left="2160"/>
        <w:jc w:val="both"/>
        <w:rPr>
          <w:lang w:val="ro-RO"/>
        </w:rPr>
      </w:pPr>
    </w:p>
    <w:p w:rsidR="00310216" w:rsidRDefault="00274387" w:rsidP="00463635">
      <w:pPr>
        <w:pStyle w:val="ListParagraph"/>
        <w:numPr>
          <w:ilvl w:val="0"/>
          <w:numId w:val="1"/>
        </w:numPr>
        <w:jc w:val="both"/>
        <w:rPr>
          <w:lang w:val="ro-RO"/>
        </w:rPr>
      </w:pPr>
      <w:r>
        <w:rPr>
          <w:lang w:val="ro-RO"/>
        </w:rPr>
        <w:t xml:space="preserve">Punctul nostru de vedere </w:t>
      </w:r>
      <w:r w:rsidR="007E3960">
        <w:rPr>
          <w:lang w:val="ro-RO"/>
        </w:rPr>
        <w:t xml:space="preserve">cu privire la acest subiect </w:t>
      </w:r>
      <w:r>
        <w:rPr>
          <w:lang w:val="ro-RO"/>
        </w:rPr>
        <w:t>are la bază</w:t>
      </w:r>
      <w:r w:rsidR="007E3960">
        <w:rPr>
          <w:lang w:val="ro-RO"/>
        </w:rPr>
        <w:t xml:space="preserve"> următoarele</w:t>
      </w:r>
      <w:r w:rsidR="00310216">
        <w:rPr>
          <w:lang w:val="ro-RO"/>
        </w:rPr>
        <w:t>:</w:t>
      </w:r>
    </w:p>
    <w:p w:rsidR="003D5662" w:rsidRDefault="007E3960" w:rsidP="00463635">
      <w:pPr>
        <w:pStyle w:val="ListParagraph"/>
        <w:numPr>
          <w:ilvl w:val="1"/>
          <w:numId w:val="1"/>
        </w:numPr>
        <w:jc w:val="both"/>
        <w:rPr>
          <w:lang w:val="ro-RO"/>
        </w:rPr>
      </w:pPr>
      <w:r>
        <w:rPr>
          <w:lang w:val="ro-RO"/>
        </w:rPr>
        <w:t>D</w:t>
      </w:r>
      <w:r w:rsidR="003D5662">
        <w:rPr>
          <w:lang w:val="ro-RO"/>
        </w:rPr>
        <w:t xml:space="preserve">reptul la apărare este un drept fundamental </w:t>
      </w:r>
      <w:r w:rsidR="00310216">
        <w:rPr>
          <w:lang w:val="ro-RO"/>
        </w:rPr>
        <w:t>garantat de art. 24 din Constituția României, şi încorpo</w:t>
      </w:r>
      <w:r>
        <w:rPr>
          <w:lang w:val="ro-RO"/>
        </w:rPr>
        <w:t>rat acestuia este dreptul pă</w:t>
      </w:r>
      <w:r w:rsidR="00310216">
        <w:rPr>
          <w:lang w:val="ro-RO"/>
        </w:rPr>
        <w:t>rților de a alege avocatul care le asistă sau reprezintă, în condițiile legii;</w:t>
      </w:r>
    </w:p>
    <w:p w:rsidR="00310216" w:rsidRDefault="007E3960" w:rsidP="00463635">
      <w:pPr>
        <w:pStyle w:val="ListParagraph"/>
        <w:numPr>
          <w:ilvl w:val="1"/>
          <w:numId w:val="1"/>
        </w:numPr>
        <w:jc w:val="both"/>
        <w:rPr>
          <w:lang w:val="ro-RO"/>
        </w:rPr>
      </w:pPr>
      <w:r>
        <w:rPr>
          <w:lang w:val="ro-RO"/>
        </w:rPr>
        <w:t>N</w:t>
      </w:r>
      <w:r w:rsidR="00310216">
        <w:rPr>
          <w:lang w:val="ro-RO"/>
        </w:rPr>
        <w:t>ormele de procedură sunt de strictă, imediată şi imperativă aplicare fără a permite organelor judiciare derogări de la lege</w:t>
      </w:r>
      <w:r>
        <w:rPr>
          <w:lang w:val="ro-RO"/>
        </w:rPr>
        <w:t xml:space="preserve"> (nici măcar în cazuri execepționale)</w:t>
      </w:r>
      <w:r w:rsidR="00310216">
        <w:rPr>
          <w:lang w:val="ro-RO"/>
        </w:rPr>
        <w:t>;</w:t>
      </w:r>
    </w:p>
    <w:p w:rsidR="00310216" w:rsidRDefault="007E3960" w:rsidP="00463635">
      <w:pPr>
        <w:pStyle w:val="ListParagraph"/>
        <w:numPr>
          <w:ilvl w:val="1"/>
          <w:numId w:val="1"/>
        </w:numPr>
        <w:jc w:val="both"/>
        <w:rPr>
          <w:lang w:val="ro-RO"/>
        </w:rPr>
      </w:pPr>
      <w:r>
        <w:rPr>
          <w:lang w:val="ro-RO"/>
        </w:rPr>
        <w:t>Î</w:t>
      </w:r>
      <w:r w:rsidR="00310216">
        <w:rPr>
          <w:lang w:val="ro-RO"/>
        </w:rPr>
        <w:t xml:space="preserve">n exercitarea dreptului la apărare avocații sunt definiți şi </w:t>
      </w:r>
      <w:r>
        <w:rPr>
          <w:lang w:val="ro-RO"/>
        </w:rPr>
        <w:t>plasați de lege ca fiind actorii</w:t>
      </w:r>
      <w:r w:rsidR="00310216">
        <w:rPr>
          <w:lang w:val="ro-RO"/>
        </w:rPr>
        <w:t xml:space="preserve"> esențial</w:t>
      </w:r>
      <w:r>
        <w:rPr>
          <w:lang w:val="ro-RO"/>
        </w:rPr>
        <w:t>i</w:t>
      </w:r>
      <w:r w:rsidR="00310216">
        <w:rPr>
          <w:lang w:val="ro-RO"/>
        </w:rPr>
        <w:t xml:space="preserve"> şi </w:t>
      </w:r>
      <w:r>
        <w:rPr>
          <w:lang w:val="ro-RO"/>
        </w:rPr>
        <w:t xml:space="preserve">de aceea </w:t>
      </w:r>
      <w:r w:rsidR="00310216">
        <w:rPr>
          <w:lang w:val="ro-RO"/>
        </w:rPr>
        <w:t>în toate chestiunile care privesc dreptul la apărare aceștia trebuie consultați de autoritățile statului</w:t>
      </w:r>
      <w:r>
        <w:rPr>
          <w:lang w:val="ro-RO"/>
        </w:rPr>
        <w:t xml:space="preserve"> </w:t>
      </w:r>
      <w:r w:rsidR="00FD09C6">
        <w:rPr>
          <w:lang w:val="ro-RO"/>
        </w:rPr>
        <w:t>(a se vedea</w:t>
      </w:r>
      <w:r>
        <w:rPr>
          <w:lang w:val="ro-RO"/>
        </w:rPr>
        <w:t xml:space="preserve"> prevederile Legii </w:t>
      </w:r>
      <w:r w:rsidR="00FD09C6">
        <w:rPr>
          <w:lang w:val="ro-RO"/>
        </w:rPr>
        <w:t xml:space="preserve">nr. </w:t>
      </w:r>
      <w:r>
        <w:rPr>
          <w:lang w:val="ro-RO"/>
        </w:rPr>
        <w:t>51/</w:t>
      </w:r>
      <w:r w:rsidRPr="007E3960">
        <w:rPr>
          <w:lang w:val="ro-RO"/>
        </w:rPr>
        <w:t>1995</w:t>
      </w:r>
      <w:r>
        <w:rPr>
          <w:lang w:val="ro-RO"/>
        </w:rPr>
        <w:t xml:space="preserve"> privind organizarea și exercitarea profesiei de avocat</w:t>
      </w:r>
      <w:r w:rsidR="00FD09C6">
        <w:rPr>
          <w:lang w:val="ro-RO"/>
        </w:rPr>
        <w:t>);</w:t>
      </w:r>
    </w:p>
    <w:p w:rsidR="00310216" w:rsidRDefault="00310216" w:rsidP="00463635">
      <w:pPr>
        <w:pStyle w:val="ListParagraph"/>
        <w:numPr>
          <w:ilvl w:val="1"/>
          <w:numId w:val="1"/>
        </w:numPr>
        <w:jc w:val="both"/>
        <w:rPr>
          <w:lang w:val="ro-RO"/>
        </w:rPr>
      </w:pPr>
      <w:r>
        <w:rPr>
          <w:lang w:val="ro-RO"/>
        </w:rPr>
        <w:t xml:space="preserve">CSM este obligat să își desfășoare activitatea şi să își exercite rolul în condiții de deschidere instituțională şi dialog cu toate </w:t>
      </w:r>
      <w:r w:rsidR="004C1EA8">
        <w:rPr>
          <w:lang w:val="ro-RO"/>
        </w:rPr>
        <w:t>pă</w:t>
      </w:r>
      <w:r>
        <w:rPr>
          <w:lang w:val="ro-RO"/>
        </w:rPr>
        <w:t>rțile interesate sau calificate de lege ca actori în realizarea i</w:t>
      </w:r>
      <w:r w:rsidR="00FD09C6">
        <w:rPr>
          <w:lang w:val="ro-RO"/>
        </w:rPr>
        <w:t>nteresului public;</w:t>
      </w:r>
    </w:p>
    <w:p w:rsidR="00310216" w:rsidRDefault="00310216" w:rsidP="00463635">
      <w:pPr>
        <w:pStyle w:val="ListParagraph"/>
        <w:numPr>
          <w:ilvl w:val="1"/>
          <w:numId w:val="1"/>
        </w:numPr>
        <w:jc w:val="both"/>
        <w:rPr>
          <w:lang w:val="ro-RO"/>
        </w:rPr>
      </w:pPr>
      <w:r>
        <w:rPr>
          <w:lang w:val="ro-RO"/>
        </w:rPr>
        <w:t xml:space="preserve">CSM nu are competenţa de </w:t>
      </w:r>
      <w:r w:rsidR="007F2610">
        <w:rPr>
          <w:lang w:val="ro-RO"/>
        </w:rPr>
        <w:t>infra-</w:t>
      </w:r>
      <w:r>
        <w:rPr>
          <w:lang w:val="ro-RO"/>
        </w:rPr>
        <w:t xml:space="preserve">legiferare ori </w:t>
      </w:r>
      <w:r w:rsidR="00D6444A">
        <w:rPr>
          <w:lang w:val="ro-RO"/>
        </w:rPr>
        <w:t>„</w:t>
      </w:r>
      <w:r w:rsidRPr="007F2610">
        <w:rPr>
          <w:i/>
          <w:lang w:val="ro-RO"/>
        </w:rPr>
        <w:t xml:space="preserve">să adauge la </w:t>
      </w:r>
      <w:r w:rsidR="007F2610" w:rsidRPr="007F2610">
        <w:rPr>
          <w:i/>
          <w:lang w:val="ro-RO"/>
        </w:rPr>
        <w:t>dispozițiile</w:t>
      </w:r>
      <w:r w:rsidRPr="007F2610">
        <w:rPr>
          <w:i/>
          <w:lang w:val="ro-RO"/>
        </w:rPr>
        <w:t xml:space="preserve"> cuprinse în legi, pe motiv că acestea ar fi neclare sau incomplete</w:t>
      </w:r>
      <w:r w:rsidR="00D6444A">
        <w:rPr>
          <w:i/>
          <w:lang w:val="ro-RO"/>
        </w:rPr>
        <w:t>”</w:t>
      </w:r>
      <w:r>
        <w:rPr>
          <w:lang w:val="ro-RO"/>
        </w:rPr>
        <w:t xml:space="preserve"> (art. </w:t>
      </w:r>
      <w:r w:rsidR="007F2610">
        <w:rPr>
          <w:lang w:val="ro-RO"/>
        </w:rPr>
        <w:t>38 alin (7) şi art. 41 alin (3) din legea CSM</w:t>
      </w:r>
      <w:r>
        <w:rPr>
          <w:lang w:val="ro-RO"/>
        </w:rPr>
        <w:t>)</w:t>
      </w:r>
      <w:r w:rsidR="007F2610">
        <w:rPr>
          <w:lang w:val="ro-RO"/>
        </w:rPr>
        <w:t xml:space="preserve"> </w:t>
      </w:r>
      <w:r>
        <w:rPr>
          <w:lang w:val="ro-RO"/>
        </w:rPr>
        <w:t xml:space="preserve">şi în măsura în care unele norme ale legii </w:t>
      </w:r>
      <w:r w:rsidR="007F2610">
        <w:rPr>
          <w:lang w:val="ro-RO"/>
        </w:rPr>
        <w:t>sunt de natură a crea dificultăți în derularea procedurilor judiciare</w:t>
      </w:r>
      <w:r w:rsidR="00FD09C6">
        <w:rPr>
          <w:lang w:val="ro-RO"/>
        </w:rPr>
        <w:t>,</w:t>
      </w:r>
      <w:r w:rsidR="007F2610">
        <w:rPr>
          <w:lang w:val="ro-RO"/>
        </w:rPr>
        <w:t xml:space="preserve"> numai în baza dialogului şi a transparenței</w:t>
      </w:r>
      <w:r w:rsidR="00FD09C6">
        <w:rPr>
          <w:lang w:val="ro-RO"/>
        </w:rPr>
        <w:t>,</w:t>
      </w:r>
      <w:r w:rsidR="007F2610">
        <w:rPr>
          <w:lang w:val="ro-RO"/>
        </w:rPr>
        <w:t xml:space="preserve"> poate să solicite Ministerului Justiţiei inițierea unor acte normative necesare (art. 38 alin. (5) din aceiași lege);</w:t>
      </w:r>
    </w:p>
    <w:p w:rsidR="00310216" w:rsidRPr="003D5662" w:rsidRDefault="00310216" w:rsidP="00463635">
      <w:pPr>
        <w:pStyle w:val="ListParagraph"/>
        <w:numPr>
          <w:ilvl w:val="1"/>
          <w:numId w:val="1"/>
        </w:numPr>
        <w:jc w:val="both"/>
        <w:rPr>
          <w:lang w:val="ro-RO"/>
        </w:rPr>
      </w:pPr>
      <w:r>
        <w:rPr>
          <w:lang w:val="ro-RO"/>
        </w:rPr>
        <w:t>Practica contrară normelor imperative este de natură a afecta calitatea actului</w:t>
      </w:r>
      <w:r w:rsidR="00FD09C6">
        <w:rPr>
          <w:lang w:val="ro-RO"/>
        </w:rPr>
        <w:t xml:space="preserve"> de</w:t>
      </w:r>
      <w:r>
        <w:rPr>
          <w:lang w:val="ro-RO"/>
        </w:rPr>
        <w:t xml:space="preserve"> justiție şi </w:t>
      </w:r>
      <w:r w:rsidR="00373C03">
        <w:rPr>
          <w:lang w:val="ro-RO"/>
        </w:rPr>
        <w:t xml:space="preserve">legalitatea </w:t>
      </w:r>
      <w:r>
        <w:rPr>
          <w:lang w:val="ro-RO"/>
        </w:rPr>
        <w:t xml:space="preserve">înfăptuirii ei ca serviciu public aflat în slujba societății. </w:t>
      </w:r>
    </w:p>
    <w:p w:rsidR="00AB0883" w:rsidRDefault="00AB0883" w:rsidP="00D861B7">
      <w:pPr>
        <w:pStyle w:val="ListParagraph"/>
        <w:ind w:left="1080"/>
        <w:jc w:val="both"/>
        <w:rPr>
          <w:lang w:val="ro-RO"/>
        </w:rPr>
      </w:pPr>
      <w:r>
        <w:rPr>
          <w:lang w:val="ro-RO"/>
        </w:rPr>
        <w:t xml:space="preserve">În cadrul procedurilor penale derulate în fața instanțelor sunt ocrotite interese </w:t>
      </w:r>
      <w:r w:rsidR="00FD09C6">
        <w:rPr>
          <w:lang w:val="ro-RO"/>
        </w:rPr>
        <w:t>legitime ale tuturor părților</w:t>
      </w:r>
      <w:r w:rsidR="0011430D">
        <w:rPr>
          <w:lang w:val="ro-RO"/>
        </w:rPr>
        <w:t>, a</w:t>
      </w:r>
      <w:r>
        <w:rPr>
          <w:lang w:val="ro-RO"/>
        </w:rPr>
        <w:t xml:space="preserve">tât dreptul victimelor infracțiunilor de a găsi o reparație efectivă cât și </w:t>
      </w:r>
      <w:r w:rsidR="00FD09C6">
        <w:rPr>
          <w:lang w:val="ro-RO"/>
        </w:rPr>
        <w:t>garanțiile</w:t>
      </w:r>
      <w:r>
        <w:rPr>
          <w:lang w:val="ro-RO"/>
        </w:rPr>
        <w:t xml:space="preserve"> inculpaților de a fi judecaț</w:t>
      </w:r>
      <w:r w:rsidR="0011430D">
        <w:rPr>
          <w:lang w:val="ro-RO"/>
        </w:rPr>
        <w:t>i cu respectarea dreptului fund</w:t>
      </w:r>
      <w:r>
        <w:rPr>
          <w:lang w:val="ro-RO"/>
        </w:rPr>
        <w:t>amental la apărare</w:t>
      </w:r>
      <w:r w:rsidR="00FD09C6">
        <w:rPr>
          <w:lang w:val="ro-RO"/>
        </w:rPr>
        <w:t>,</w:t>
      </w:r>
      <w:r>
        <w:rPr>
          <w:lang w:val="ro-RO"/>
        </w:rPr>
        <w:t xml:space="preserve"> într-o justiție </w:t>
      </w:r>
      <w:r w:rsidR="0011430D">
        <w:rPr>
          <w:lang w:val="ro-RO"/>
        </w:rPr>
        <w:t>specifică unei</w:t>
      </w:r>
      <w:r>
        <w:rPr>
          <w:lang w:val="ro-RO"/>
        </w:rPr>
        <w:t xml:space="preserve"> societ</w:t>
      </w:r>
      <w:r w:rsidR="0011430D">
        <w:rPr>
          <w:lang w:val="ro-RO"/>
        </w:rPr>
        <w:t>ăți bazată pe democrația constituțională</w:t>
      </w:r>
      <w:r>
        <w:rPr>
          <w:lang w:val="ro-RO"/>
        </w:rPr>
        <w:t>. De asemenea</w:t>
      </w:r>
      <w:r w:rsidR="00FD09C6">
        <w:rPr>
          <w:lang w:val="ro-RO"/>
        </w:rPr>
        <w:t>,</w:t>
      </w:r>
      <w:r>
        <w:rPr>
          <w:lang w:val="ro-RO"/>
        </w:rPr>
        <w:t xml:space="preserve"> există principiul instrucției penale privind necesitatea aflării adevărului. Sub acest aspect justificările privind nevoia de a evita prescripția nu pot fi primite cu prețul încălcării </w:t>
      </w:r>
      <w:r w:rsidR="0011430D">
        <w:rPr>
          <w:lang w:val="ro-RO"/>
        </w:rPr>
        <w:t xml:space="preserve">intereselor generale ale societății și a </w:t>
      </w:r>
      <w:r>
        <w:rPr>
          <w:lang w:val="ro-RO"/>
        </w:rPr>
        <w:t xml:space="preserve">ordinii de drept </w:t>
      </w:r>
      <w:r w:rsidR="00274387">
        <w:rPr>
          <w:lang w:val="ro-RO"/>
        </w:rPr>
        <w:t>așa cum sunt reflectate</w:t>
      </w:r>
      <w:r>
        <w:rPr>
          <w:lang w:val="ro-RO"/>
        </w:rPr>
        <w:t xml:space="preserve"> </w:t>
      </w:r>
      <w:r w:rsidR="00274387">
        <w:rPr>
          <w:lang w:val="ro-RO"/>
        </w:rPr>
        <w:t>în</w:t>
      </w:r>
      <w:r>
        <w:rPr>
          <w:lang w:val="ro-RO"/>
        </w:rPr>
        <w:t xml:space="preserve"> normele de procedură. O asemenea situație poate să fie soluționată </w:t>
      </w:r>
      <w:r w:rsidR="00FD09C6">
        <w:rPr>
          <w:lang w:val="ro-RO"/>
        </w:rPr>
        <w:t>numai</w:t>
      </w:r>
      <w:r w:rsidR="004305F2">
        <w:rPr>
          <w:lang w:val="ro-RO"/>
        </w:rPr>
        <w:t xml:space="preserve"> </w:t>
      </w:r>
      <w:r>
        <w:rPr>
          <w:lang w:val="ro-RO"/>
        </w:rPr>
        <w:t xml:space="preserve">prin îmbunătățirea cadrului normativ </w:t>
      </w:r>
      <w:r w:rsidR="00FD09C6">
        <w:rPr>
          <w:lang w:val="ro-RO"/>
        </w:rPr>
        <w:t>și nu prin eludarea acestuia. Nici</w:t>
      </w:r>
      <w:r>
        <w:rPr>
          <w:lang w:val="ro-RO"/>
        </w:rPr>
        <w:t>o rațiune de oportunitate nu poate să justifice abaterea de la normele de procedură în activitatea organelor judiciare. Soluții</w:t>
      </w:r>
      <w:r w:rsidR="00FD09C6">
        <w:rPr>
          <w:lang w:val="ro-RO"/>
        </w:rPr>
        <w:t>le normative trebuie discutate</w:t>
      </w:r>
      <w:r>
        <w:rPr>
          <w:lang w:val="ro-RO"/>
        </w:rPr>
        <w:t xml:space="preserve"> cu UNBR și </w:t>
      </w:r>
      <w:r w:rsidR="004305F2">
        <w:rPr>
          <w:lang w:val="ro-RO"/>
        </w:rPr>
        <w:t xml:space="preserve">cu </w:t>
      </w:r>
      <w:r>
        <w:rPr>
          <w:lang w:val="ro-RO"/>
        </w:rPr>
        <w:t xml:space="preserve">organizațiile societății civile care activează în domeniul statului </w:t>
      </w:r>
      <w:r w:rsidR="004305F2">
        <w:rPr>
          <w:lang w:val="ro-RO"/>
        </w:rPr>
        <w:t xml:space="preserve">de drept </w:t>
      </w:r>
      <w:r>
        <w:rPr>
          <w:lang w:val="ro-RO"/>
        </w:rPr>
        <w:t xml:space="preserve">și apărării drepturilor omului </w:t>
      </w:r>
      <w:r w:rsidR="00FD09C6">
        <w:rPr>
          <w:lang w:val="ro-RO"/>
        </w:rPr>
        <w:t>care</w:t>
      </w:r>
      <w:r>
        <w:rPr>
          <w:lang w:val="ro-RO"/>
        </w:rPr>
        <w:t xml:space="preserve"> pot viza diferite oțiuni de reglementare cum ar fi</w:t>
      </w:r>
      <w:r w:rsidR="0011430D">
        <w:rPr>
          <w:lang w:val="ro-RO"/>
        </w:rPr>
        <w:t xml:space="preserve"> (doar cu titlu exemplificativ)</w:t>
      </w:r>
      <w:r>
        <w:rPr>
          <w:lang w:val="ro-RO"/>
        </w:rPr>
        <w:t>:</w:t>
      </w:r>
    </w:p>
    <w:p w:rsidR="00AB0883" w:rsidRDefault="00AB0883" w:rsidP="00D861B7">
      <w:pPr>
        <w:pStyle w:val="ListParagraph"/>
        <w:numPr>
          <w:ilvl w:val="1"/>
          <w:numId w:val="2"/>
        </w:numPr>
        <w:jc w:val="both"/>
        <w:rPr>
          <w:lang w:val="ro-RO"/>
        </w:rPr>
      </w:pPr>
      <w:r>
        <w:rPr>
          <w:lang w:val="ro-RO"/>
        </w:rPr>
        <w:t xml:space="preserve">Menținerea imperativului privind dreptul justițiabilului </w:t>
      </w:r>
      <w:r w:rsidR="004F173A">
        <w:rPr>
          <w:lang w:val="ro-RO"/>
        </w:rPr>
        <w:t>la libera</w:t>
      </w:r>
      <w:r>
        <w:rPr>
          <w:lang w:val="ro-RO"/>
        </w:rPr>
        <w:t xml:space="preserve"> alege</w:t>
      </w:r>
      <w:r w:rsidR="004F173A">
        <w:rPr>
          <w:lang w:val="ro-RO"/>
        </w:rPr>
        <w:t>re a</w:t>
      </w:r>
      <w:r>
        <w:rPr>
          <w:lang w:val="ro-RO"/>
        </w:rPr>
        <w:t xml:space="preserve"> apărătorul</w:t>
      </w:r>
      <w:r w:rsidR="00A06B43">
        <w:rPr>
          <w:lang w:val="ro-RO"/>
        </w:rPr>
        <w:t>ui</w:t>
      </w:r>
      <w:r>
        <w:rPr>
          <w:lang w:val="ro-RO"/>
        </w:rPr>
        <w:t>;</w:t>
      </w:r>
    </w:p>
    <w:p w:rsidR="004F173A" w:rsidRDefault="00AB0883" w:rsidP="00D861B7">
      <w:pPr>
        <w:pStyle w:val="ListParagraph"/>
        <w:numPr>
          <w:ilvl w:val="1"/>
          <w:numId w:val="2"/>
        </w:numPr>
        <w:jc w:val="both"/>
        <w:rPr>
          <w:lang w:val="ro-RO"/>
        </w:rPr>
      </w:pPr>
      <w:r>
        <w:rPr>
          <w:lang w:val="ro-RO"/>
        </w:rPr>
        <w:t>Instituirea</w:t>
      </w:r>
      <w:r w:rsidR="00A06B43">
        <w:rPr>
          <w:lang w:val="ro-RO"/>
        </w:rPr>
        <w:t xml:space="preserve"> unui mecanism de asigurare</w:t>
      </w:r>
      <w:r>
        <w:rPr>
          <w:lang w:val="ro-RO"/>
        </w:rPr>
        <w:t xml:space="preserve"> a permanenței de către barouri </w:t>
      </w:r>
      <w:r w:rsidR="00A06B43">
        <w:rPr>
          <w:lang w:val="ro-RO"/>
        </w:rPr>
        <w:t xml:space="preserve">dar </w:t>
      </w:r>
      <w:r>
        <w:rPr>
          <w:lang w:val="ro-RO"/>
        </w:rPr>
        <w:t xml:space="preserve">cu limitarea mandatului avocatului de permanență la unele aspecte de procedură ce se vor evalua de către </w:t>
      </w:r>
      <w:r w:rsidR="004F173A">
        <w:rPr>
          <w:lang w:val="ro-RO"/>
        </w:rPr>
        <w:t>părțile participante la dialog;</w:t>
      </w:r>
    </w:p>
    <w:p w:rsidR="00AB0883" w:rsidRDefault="004F173A" w:rsidP="00D861B7">
      <w:pPr>
        <w:pStyle w:val="ListParagraph"/>
        <w:numPr>
          <w:ilvl w:val="1"/>
          <w:numId w:val="2"/>
        </w:numPr>
        <w:jc w:val="both"/>
        <w:rPr>
          <w:lang w:val="ro-RO"/>
        </w:rPr>
      </w:pPr>
      <w:r>
        <w:rPr>
          <w:lang w:val="ro-RO"/>
        </w:rPr>
        <w:t>Stabilirea ca regulă derogatorie a faptului că în cauzele penale semnarea contractului de asistenț</w:t>
      </w:r>
      <w:r w:rsidR="003D0C58">
        <w:rPr>
          <w:lang w:val="ro-RO"/>
        </w:rPr>
        <w:t>ă implică automat și acordul pri</w:t>
      </w:r>
      <w:r>
        <w:rPr>
          <w:lang w:val="ro-RO"/>
        </w:rPr>
        <w:t>vind conlucrarea și substituirea pe care avocatul ales le va exercita în interesul clientului său;</w:t>
      </w:r>
    </w:p>
    <w:p w:rsidR="004F173A" w:rsidRDefault="004F173A" w:rsidP="00D861B7">
      <w:pPr>
        <w:pStyle w:val="ListParagraph"/>
        <w:numPr>
          <w:ilvl w:val="1"/>
          <w:numId w:val="2"/>
        </w:numPr>
        <w:jc w:val="both"/>
        <w:rPr>
          <w:lang w:val="ro-RO"/>
        </w:rPr>
      </w:pPr>
      <w:r>
        <w:rPr>
          <w:lang w:val="ro-RO"/>
        </w:rPr>
        <w:t xml:space="preserve">Alte posibile opțiuni care să garanteze nealterat dreptul la apărare dar să elimine și sincopele ce pot apărea în derularea proceselor. </w:t>
      </w:r>
    </w:p>
    <w:p w:rsidR="00D861B7" w:rsidRDefault="00D861B7" w:rsidP="00D861B7">
      <w:pPr>
        <w:pStyle w:val="ListParagraph"/>
        <w:ind w:left="1800"/>
        <w:jc w:val="both"/>
        <w:rPr>
          <w:lang w:val="ro-RO"/>
        </w:rPr>
      </w:pPr>
    </w:p>
    <w:p w:rsidR="008B4A7D" w:rsidRDefault="00D861B7" w:rsidP="00463635">
      <w:pPr>
        <w:pStyle w:val="ListParagraph"/>
        <w:numPr>
          <w:ilvl w:val="0"/>
          <w:numId w:val="1"/>
        </w:numPr>
        <w:jc w:val="both"/>
        <w:rPr>
          <w:lang w:val="ro-RO"/>
        </w:rPr>
      </w:pPr>
      <w:r>
        <w:rPr>
          <w:lang w:val="ro-RO"/>
        </w:rPr>
        <w:t xml:space="preserve">Cu privire la lucrările Comisiei nr. 2 Judecători </w:t>
      </w:r>
      <w:r w:rsidRPr="00D861B7">
        <w:rPr>
          <w:i/>
          <w:lang w:val="ro-RO"/>
        </w:rPr>
        <w:t>Resurse umane și organizare</w:t>
      </w:r>
      <w:r>
        <w:rPr>
          <w:lang w:val="ro-RO"/>
        </w:rPr>
        <w:t xml:space="preserve"> din data de 12.11.2020 facem următoarele precizări:</w:t>
      </w:r>
    </w:p>
    <w:p w:rsidR="00D861B7" w:rsidRDefault="00D861B7" w:rsidP="00D861B7">
      <w:pPr>
        <w:pStyle w:val="ListParagraph"/>
        <w:numPr>
          <w:ilvl w:val="0"/>
          <w:numId w:val="3"/>
        </w:numPr>
        <w:jc w:val="both"/>
        <w:rPr>
          <w:lang w:val="ro-RO"/>
        </w:rPr>
      </w:pPr>
      <w:r>
        <w:rPr>
          <w:lang w:val="ro-RO"/>
        </w:rPr>
        <w:t xml:space="preserve">Apreciem modalitatea de reevaluare a abordării, care demonstrează </w:t>
      </w:r>
      <w:r w:rsidR="00274387">
        <w:rPr>
          <w:lang w:val="ro-RO"/>
        </w:rPr>
        <w:t>utilitatea unei atitudini receptive</w:t>
      </w:r>
      <w:r>
        <w:rPr>
          <w:lang w:val="ro-RO"/>
        </w:rPr>
        <w:t xml:space="preserve"> la vocea societății cu privire la modul de desfășurarea justiției ca serviciu public;</w:t>
      </w:r>
    </w:p>
    <w:p w:rsidR="00D861B7" w:rsidRDefault="00D861B7" w:rsidP="00D861B7">
      <w:pPr>
        <w:pStyle w:val="ListParagraph"/>
        <w:numPr>
          <w:ilvl w:val="0"/>
          <w:numId w:val="3"/>
        </w:numPr>
        <w:jc w:val="both"/>
        <w:rPr>
          <w:lang w:val="ro-RO"/>
        </w:rPr>
      </w:pPr>
      <w:r>
        <w:rPr>
          <w:lang w:val="ro-RO"/>
        </w:rPr>
        <w:t xml:space="preserve">Considerăm </w:t>
      </w:r>
      <w:r w:rsidR="00274387">
        <w:rPr>
          <w:lang w:val="ro-RO"/>
        </w:rPr>
        <w:t xml:space="preserve">în completare </w:t>
      </w:r>
      <w:r>
        <w:rPr>
          <w:lang w:val="ro-RO"/>
        </w:rPr>
        <w:t xml:space="preserve">că odată ajuns la o soluție incluzivă care să beneficieze de suportul tuturor părților interesate, este necesar </w:t>
      </w:r>
      <w:r w:rsidR="003D0C58">
        <w:rPr>
          <w:lang w:val="ro-RO"/>
        </w:rPr>
        <w:t xml:space="preserve">ca </w:t>
      </w:r>
      <w:r>
        <w:rPr>
          <w:lang w:val="ro-RO"/>
        </w:rPr>
        <w:t>de îndată să fie utilizate toate instrumentele de punere rapidă în aplicare a practicii conforme</w:t>
      </w:r>
      <w:r w:rsidR="003D0C58">
        <w:rPr>
          <w:lang w:val="ro-RO"/>
        </w:rPr>
        <w:t>:</w:t>
      </w:r>
      <w:r>
        <w:rPr>
          <w:lang w:val="ro-RO"/>
        </w:rPr>
        <w:t xml:space="preserve"> prin sedințe de practică </w:t>
      </w:r>
      <w:r w:rsidR="003D0C58">
        <w:rPr>
          <w:lang w:val="ro-RO"/>
        </w:rPr>
        <w:t xml:space="preserve">la secțiile penale </w:t>
      </w:r>
      <w:r>
        <w:rPr>
          <w:lang w:val="ro-RO"/>
        </w:rPr>
        <w:t xml:space="preserve">care să vizeze transpunerea unitară a </w:t>
      </w:r>
      <w:r w:rsidR="003D0C58">
        <w:rPr>
          <w:lang w:val="ro-RO"/>
        </w:rPr>
        <w:t>procedurii</w:t>
      </w:r>
      <w:r>
        <w:rPr>
          <w:lang w:val="ro-RO"/>
        </w:rPr>
        <w:t xml:space="preserve"> corecte și formarea continuă prin INM pentru a explica rațiunile și resorturile soluțiilor pe care legea le dispune cu valoare obligatorie pentru magistrați;</w:t>
      </w:r>
    </w:p>
    <w:p w:rsidR="005F19EA" w:rsidRPr="000771B8" w:rsidRDefault="00D861B7" w:rsidP="005F19EA">
      <w:pPr>
        <w:pStyle w:val="ListParagraph"/>
        <w:numPr>
          <w:ilvl w:val="0"/>
          <w:numId w:val="3"/>
        </w:numPr>
        <w:jc w:val="both"/>
        <w:rPr>
          <w:lang w:val="ro-RO"/>
        </w:rPr>
      </w:pPr>
      <w:r>
        <w:rPr>
          <w:lang w:val="ro-RO"/>
        </w:rPr>
        <w:t xml:space="preserve"> Apreciem că raportat la competenețe CSM acesta nu are căderea de a realiza cenzura de legalitate privind aplicarea normelor de procedură în instanțe</w:t>
      </w:r>
      <w:r w:rsidR="000771B8">
        <w:rPr>
          <w:lang w:val="ro-RO"/>
        </w:rPr>
        <w:t>,</w:t>
      </w:r>
      <w:r>
        <w:rPr>
          <w:lang w:val="ro-RO"/>
        </w:rPr>
        <w:t xml:space="preserve"> însă </w:t>
      </w:r>
      <w:r w:rsidR="000771B8">
        <w:rPr>
          <w:lang w:val="ro-RO"/>
        </w:rPr>
        <w:t xml:space="preserve">tot </w:t>
      </w:r>
      <w:r>
        <w:rPr>
          <w:lang w:val="ro-RO"/>
        </w:rPr>
        <w:t xml:space="preserve">prin </w:t>
      </w:r>
      <w:r w:rsidR="000771B8">
        <w:rPr>
          <w:lang w:val="ro-RO"/>
        </w:rPr>
        <w:t>competențele pe care le deține trebuie să reacționeze la orice derapaje și sincope de sistem care abat organele judiciare de la principiul legalității în realizarea justiției.</w:t>
      </w:r>
    </w:p>
    <w:p w:rsidR="00D6444A" w:rsidRPr="007F2610" w:rsidRDefault="00D6444A" w:rsidP="00D6444A">
      <w:pPr>
        <w:pStyle w:val="ListParagraph"/>
        <w:ind w:left="1080"/>
        <w:jc w:val="both"/>
        <w:rPr>
          <w:lang w:val="ro-RO"/>
        </w:rPr>
      </w:pPr>
    </w:p>
    <w:p w:rsidR="00463635" w:rsidRPr="00463635" w:rsidRDefault="00463635" w:rsidP="00463635">
      <w:pPr>
        <w:spacing w:after="0" w:line="240" w:lineRule="auto"/>
        <w:jc w:val="center"/>
        <w:rPr>
          <w:i/>
          <w:lang w:val="ro-RO"/>
        </w:rPr>
      </w:pPr>
      <w:r w:rsidRPr="00463635">
        <w:rPr>
          <w:i/>
          <w:lang w:val="ro-RO"/>
        </w:rPr>
        <w:t>Membrii aleși ai CSM,</w:t>
      </w:r>
    </w:p>
    <w:p w:rsidR="00463635" w:rsidRPr="00463635" w:rsidRDefault="00463635" w:rsidP="00463635">
      <w:pPr>
        <w:spacing w:after="0" w:line="240" w:lineRule="auto"/>
        <w:jc w:val="center"/>
        <w:rPr>
          <w:i/>
          <w:lang w:val="ro-RO"/>
        </w:rPr>
      </w:pPr>
      <w:r w:rsidRPr="00463635">
        <w:rPr>
          <w:i/>
          <w:lang w:val="ro-RO"/>
        </w:rPr>
        <w:t>reprezentanți ai societății civile</w:t>
      </w:r>
    </w:p>
    <w:p w:rsidR="00463635" w:rsidRPr="00463635" w:rsidRDefault="00463635" w:rsidP="00463635">
      <w:pPr>
        <w:spacing w:after="0" w:line="240" w:lineRule="auto"/>
        <w:jc w:val="center"/>
        <w:rPr>
          <w:b/>
          <w:lang w:val="ro-RO"/>
        </w:rPr>
      </w:pPr>
      <w:r w:rsidRPr="00463635">
        <w:rPr>
          <w:b/>
          <w:lang w:val="ro-RO"/>
        </w:rPr>
        <w:t>Victor Teodor ALISTAR</w:t>
      </w:r>
    </w:p>
    <w:p w:rsidR="00463635" w:rsidRPr="00463635" w:rsidRDefault="00463635" w:rsidP="00463635">
      <w:pPr>
        <w:spacing w:after="0" w:line="240" w:lineRule="auto"/>
        <w:jc w:val="center"/>
        <w:rPr>
          <w:b/>
          <w:lang w:val="ro-RO"/>
        </w:rPr>
      </w:pPr>
      <w:r w:rsidRPr="00463635">
        <w:rPr>
          <w:b/>
          <w:lang w:val="ro-RO"/>
        </w:rPr>
        <w:t>Romeu CHELARIU</w:t>
      </w:r>
    </w:p>
    <w:sectPr w:rsidR="00463635" w:rsidRPr="00463635" w:rsidSect="00463635">
      <w:pgSz w:w="11906" w:h="16838"/>
      <w:pgMar w:top="567" w:right="707" w:bottom="426"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Segoe UI">
    <w:charset w:val="EE"/>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40001"/>
    <w:multiLevelType w:val="hybridMultilevel"/>
    <w:tmpl w:val="A71AFDBE"/>
    <w:lvl w:ilvl="0" w:tplc="C38C4406">
      <w:start w:val="1"/>
      <w:numFmt w:val="decimal"/>
      <w:lvlText w:val="%1."/>
      <w:lvlJc w:val="left"/>
      <w:pPr>
        <w:ind w:left="1080" w:hanging="360"/>
      </w:pPr>
      <w:rPr>
        <w:rFonts w:hint="default"/>
      </w:rPr>
    </w:lvl>
    <w:lvl w:ilvl="1" w:tplc="99802922">
      <w:start w:val="1"/>
      <w:numFmt w:val="bullet"/>
      <w:lvlText w:val=""/>
      <w:lvlJc w:val="left"/>
      <w:pPr>
        <w:ind w:left="1800" w:hanging="360"/>
      </w:pPr>
      <w:rPr>
        <w:rFonts w:ascii="Wingdings" w:hAnsi="Wingding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27C32FC1"/>
    <w:multiLevelType w:val="hybridMultilevel"/>
    <w:tmpl w:val="6C962AAE"/>
    <w:lvl w:ilvl="0" w:tplc="0A7CB710">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31A959B1"/>
    <w:multiLevelType w:val="hybridMultilevel"/>
    <w:tmpl w:val="F6A234F2"/>
    <w:lvl w:ilvl="0" w:tplc="C38C4406">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5EE"/>
    <w:rsid w:val="000771B8"/>
    <w:rsid w:val="000844D1"/>
    <w:rsid w:val="000E1FC4"/>
    <w:rsid w:val="0011430D"/>
    <w:rsid w:val="00150064"/>
    <w:rsid w:val="001B6D17"/>
    <w:rsid w:val="00274387"/>
    <w:rsid w:val="00310216"/>
    <w:rsid w:val="00373C03"/>
    <w:rsid w:val="003D0C58"/>
    <w:rsid w:val="003D5662"/>
    <w:rsid w:val="004011B4"/>
    <w:rsid w:val="004305F2"/>
    <w:rsid w:val="00463635"/>
    <w:rsid w:val="004C1EA8"/>
    <w:rsid w:val="004F173A"/>
    <w:rsid w:val="005F19EA"/>
    <w:rsid w:val="007D0273"/>
    <w:rsid w:val="007E3960"/>
    <w:rsid w:val="007F2610"/>
    <w:rsid w:val="008B4A7D"/>
    <w:rsid w:val="009137A4"/>
    <w:rsid w:val="009835EE"/>
    <w:rsid w:val="009A6F55"/>
    <w:rsid w:val="00A06B43"/>
    <w:rsid w:val="00A45350"/>
    <w:rsid w:val="00AB0883"/>
    <w:rsid w:val="00D6444A"/>
    <w:rsid w:val="00D861B7"/>
    <w:rsid w:val="00E53792"/>
    <w:rsid w:val="00ED2573"/>
    <w:rsid w:val="00FD09C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F68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5662"/>
    <w:pPr>
      <w:ind w:left="720"/>
      <w:contextualSpacing/>
    </w:pPr>
  </w:style>
  <w:style w:type="paragraph" w:styleId="BalloonText">
    <w:name w:val="Balloon Text"/>
    <w:basedOn w:val="Normal"/>
    <w:link w:val="BalloonTextChar"/>
    <w:uiPriority w:val="99"/>
    <w:semiHidden/>
    <w:unhideWhenUsed/>
    <w:rsid w:val="009137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37A4"/>
    <w:rPr>
      <w:rFonts w:ascii="Segoe UI"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5662"/>
    <w:pPr>
      <w:ind w:left="720"/>
      <w:contextualSpacing/>
    </w:pPr>
  </w:style>
  <w:style w:type="paragraph" w:styleId="BalloonText">
    <w:name w:val="Balloon Text"/>
    <w:basedOn w:val="Normal"/>
    <w:link w:val="BalloonTextChar"/>
    <w:uiPriority w:val="99"/>
    <w:semiHidden/>
    <w:unhideWhenUsed/>
    <w:rsid w:val="009137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37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5730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153</TotalTime>
  <Pages>1</Pages>
  <Words>1243</Words>
  <Characters>7088</Characters>
  <Application>Microsoft Macintosh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ALISTAR</dc:creator>
  <cp:keywords/>
  <dc:description/>
  <cp:lastModifiedBy>Victor Alistar</cp:lastModifiedBy>
  <cp:revision>15</cp:revision>
  <cp:lastPrinted>2020-11-13T11:17:00Z</cp:lastPrinted>
  <dcterms:created xsi:type="dcterms:W3CDTF">2020-11-11T07:57:00Z</dcterms:created>
  <dcterms:modified xsi:type="dcterms:W3CDTF">2020-11-13T11:18:00Z</dcterms:modified>
</cp:coreProperties>
</file>