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668" w:rsidRPr="002F5CCB" w:rsidRDefault="00865668" w:rsidP="00BD00AB">
      <w:pPr>
        <w:pStyle w:val="NoSpacing"/>
        <w:ind w:firstLine="851"/>
        <w:jc w:val="both"/>
        <w:rPr>
          <w:rFonts w:ascii="Times New Roman" w:hAnsi="Times New Roman" w:cs="Times New Roman"/>
          <w:sz w:val="26"/>
          <w:szCs w:val="26"/>
          <w:lang w:val="ro-RO"/>
        </w:rPr>
      </w:pPr>
      <w:bookmarkStart w:id="0" w:name="_GoBack"/>
      <w:bookmarkEnd w:id="0"/>
    </w:p>
    <w:p w:rsidR="008A0935" w:rsidRPr="002F5CCB" w:rsidRDefault="00865668" w:rsidP="00BD00AB">
      <w:pPr>
        <w:pStyle w:val="NoSpacing"/>
        <w:ind w:firstLine="851"/>
        <w:jc w:val="center"/>
        <w:rPr>
          <w:rFonts w:ascii="Times New Roman" w:hAnsi="Times New Roman" w:cs="Times New Roman"/>
          <w:b/>
          <w:sz w:val="26"/>
          <w:szCs w:val="26"/>
          <w:lang w:val="ro-RO"/>
        </w:rPr>
      </w:pPr>
      <w:r w:rsidRPr="002F5CCB">
        <w:rPr>
          <w:rFonts w:ascii="Times New Roman" w:hAnsi="Times New Roman" w:cs="Times New Roman"/>
          <w:b/>
          <w:sz w:val="26"/>
          <w:szCs w:val="26"/>
          <w:lang w:val="ro-RO"/>
        </w:rPr>
        <w:t>Proiectul de Regulament privind organizarea şi desfăşurarea concursului de admitere în magistratură</w:t>
      </w:r>
    </w:p>
    <w:p w:rsidR="00865668" w:rsidRPr="002F5CCB" w:rsidRDefault="00865668" w:rsidP="00BD00AB">
      <w:pPr>
        <w:pStyle w:val="NoSpacing"/>
        <w:ind w:firstLine="851"/>
        <w:jc w:val="both"/>
        <w:rPr>
          <w:rFonts w:ascii="Times New Roman" w:hAnsi="Times New Roman" w:cs="Times New Roman"/>
          <w:sz w:val="26"/>
          <w:szCs w:val="26"/>
          <w:lang w:val="ro-RO"/>
        </w:rPr>
      </w:pPr>
    </w:p>
    <w:p w:rsidR="00865668" w:rsidRPr="002F5CCB" w:rsidRDefault="00865668" w:rsidP="00BD00AB">
      <w:pPr>
        <w:pStyle w:val="NoSpacing"/>
        <w:ind w:firstLine="851"/>
        <w:jc w:val="both"/>
        <w:rPr>
          <w:rFonts w:ascii="Times New Roman" w:hAnsi="Times New Roman" w:cs="Times New Roman"/>
          <w:b/>
          <w:sz w:val="26"/>
          <w:szCs w:val="26"/>
          <w:lang w:val="ro-RO"/>
        </w:rPr>
      </w:pPr>
      <w:r w:rsidRPr="002F5CCB">
        <w:rPr>
          <w:rFonts w:ascii="Times New Roman" w:hAnsi="Times New Roman" w:cs="Times New Roman"/>
          <w:b/>
          <w:sz w:val="26"/>
          <w:szCs w:val="26"/>
          <w:lang w:val="ro-RO"/>
        </w:rPr>
        <w:t>Cap. I</w:t>
      </w:r>
    </w:p>
    <w:p w:rsidR="00865668" w:rsidRPr="002F5CCB" w:rsidRDefault="00865668" w:rsidP="00BD00AB">
      <w:pPr>
        <w:pStyle w:val="NoSpacing"/>
        <w:ind w:firstLine="851"/>
        <w:jc w:val="both"/>
        <w:rPr>
          <w:rFonts w:ascii="Times New Roman" w:hAnsi="Times New Roman" w:cs="Times New Roman"/>
          <w:b/>
          <w:sz w:val="26"/>
          <w:szCs w:val="26"/>
          <w:lang w:val="ro-RO"/>
        </w:rPr>
      </w:pPr>
      <w:r w:rsidRPr="002F5CCB">
        <w:rPr>
          <w:rFonts w:ascii="Times New Roman" w:hAnsi="Times New Roman" w:cs="Times New Roman"/>
          <w:b/>
          <w:sz w:val="26"/>
          <w:szCs w:val="26"/>
          <w:lang w:val="ro-RO"/>
        </w:rPr>
        <w:t>Dispoziţii generale</w:t>
      </w:r>
    </w:p>
    <w:p w:rsidR="00865668" w:rsidRPr="002F5CCB" w:rsidRDefault="00865668" w:rsidP="00BD00AB">
      <w:pPr>
        <w:pStyle w:val="NoSpacing"/>
        <w:ind w:firstLine="851"/>
        <w:jc w:val="both"/>
        <w:rPr>
          <w:rFonts w:ascii="Times New Roman" w:hAnsi="Times New Roman" w:cs="Times New Roman"/>
          <w:sz w:val="26"/>
          <w:szCs w:val="26"/>
          <w:lang w:val="ro-RO"/>
        </w:rPr>
      </w:pPr>
    </w:p>
    <w:p w:rsidR="00865668" w:rsidRPr="002F5CCB" w:rsidRDefault="00865668"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1</w:t>
      </w:r>
      <w:r w:rsidRPr="002F5CCB">
        <w:rPr>
          <w:rFonts w:ascii="Times New Roman" w:hAnsi="Times New Roman" w:cs="Times New Roman"/>
          <w:sz w:val="26"/>
          <w:szCs w:val="26"/>
          <w:lang w:val="ro-RO"/>
        </w:rPr>
        <w:t xml:space="preserve"> - (1) Admiterea în magistratură se face prin concurs, pe baza competenţei profesionale, a aptitudinilor şi a bunei reputaţii, cu respectarea principiilor transparenţei şi egalităţii. </w:t>
      </w:r>
    </w:p>
    <w:p w:rsidR="00865668" w:rsidRPr="002F5CCB" w:rsidRDefault="00865668"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Concursul se organizează de Consiliul Superior al Magistraturii, prin Institutul Naţional al Magistraturii, în condiţiile prezentului regulament.</w:t>
      </w:r>
    </w:p>
    <w:p w:rsidR="00865668" w:rsidRPr="002F5CCB" w:rsidRDefault="00865668"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2</w:t>
      </w:r>
      <w:r w:rsidRPr="002F5CCB">
        <w:rPr>
          <w:rFonts w:ascii="Times New Roman" w:hAnsi="Times New Roman" w:cs="Times New Roman"/>
          <w:sz w:val="26"/>
          <w:szCs w:val="26"/>
          <w:lang w:val="ro-RO"/>
        </w:rPr>
        <w:t xml:space="preserve"> - Pot fi numiţi în magistratură, pe bază de concurs, foştii judecători şi procurori care şi-au încetat activitatea din motive neimputabile, personalul de specialitate juridică prevăzut la art. 87 alin. (1) din Legea nr. 303/2004 privind statutul judecătorilor şi procurorilor, republicată, cu modificările şi completările ulterioare, denumită în continuare Legea nr. 303/2004, avocaţii, notarii, asistenţii judiciari, consilierii juridici, executorii judecătoreşti cu studii superioare juridice, personalul de probaţiune cu studii superioare juridice, ofiţerii de poliţie judiciară cu studii superioare juridice, grefierii cu studii superioare juridice, persoanele care au îndeplinit funcţii de specialitate juridică în aparatul Parlamentului, Administraţiei Prezidenţiale, Guvernului, Curţii Constituţionale, Avocatului Poporului, Curţii de Conturi sau al Consiliului Legislativ, din Institutul de Cercetări Juridice al Academiei Române şi Institutul Român pentru Drepturile Omului, cadrele didactice din învăţământul juridic superior acreditat, precum şi magistraţii-asistenţi, cu o vechime în specialitate de cel puţin 5 ani la data susţinerii primei probe din cadrul primei etape a concursului, dacă îndeplinesc condiţiile prevăzute la art. 14 alin. (2) şi, după caz, la art. 32 din Legea nr. 303/2004.</w:t>
      </w:r>
    </w:p>
    <w:p w:rsidR="00865668" w:rsidRPr="002F5CCB" w:rsidRDefault="00865668" w:rsidP="00BD00AB">
      <w:pPr>
        <w:pStyle w:val="NoSpacing"/>
        <w:ind w:firstLine="851"/>
        <w:jc w:val="both"/>
        <w:rPr>
          <w:rFonts w:ascii="Times New Roman" w:hAnsi="Times New Roman" w:cs="Times New Roman"/>
          <w:sz w:val="26"/>
          <w:szCs w:val="26"/>
          <w:lang w:val="ro-RO"/>
        </w:rPr>
      </w:pPr>
    </w:p>
    <w:p w:rsidR="00865668" w:rsidRPr="002F5CCB" w:rsidRDefault="00865668" w:rsidP="00BD00AB">
      <w:pPr>
        <w:pStyle w:val="NoSpacing"/>
        <w:ind w:firstLine="851"/>
        <w:jc w:val="both"/>
        <w:rPr>
          <w:rFonts w:ascii="Times New Roman" w:hAnsi="Times New Roman" w:cs="Times New Roman"/>
          <w:b/>
          <w:sz w:val="26"/>
          <w:szCs w:val="26"/>
          <w:lang w:val="ro-RO"/>
        </w:rPr>
      </w:pPr>
      <w:r w:rsidRPr="002F5CCB">
        <w:rPr>
          <w:rFonts w:ascii="Times New Roman" w:hAnsi="Times New Roman" w:cs="Times New Roman"/>
          <w:b/>
          <w:sz w:val="26"/>
          <w:szCs w:val="26"/>
          <w:lang w:val="ro-RO"/>
        </w:rPr>
        <w:t>Cap. II</w:t>
      </w:r>
    </w:p>
    <w:p w:rsidR="00865668" w:rsidRPr="002F5CCB" w:rsidRDefault="00865668" w:rsidP="00BD00AB">
      <w:pPr>
        <w:pStyle w:val="NoSpacing"/>
        <w:ind w:firstLine="851"/>
        <w:jc w:val="both"/>
        <w:rPr>
          <w:rFonts w:ascii="Times New Roman" w:hAnsi="Times New Roman" w:cs="Times New Roman"/>
          <w:b/>
          <w:sz w:val="26"/>
          <w:szCs w:val="26"/>
          <w:lang w:val="ro-RO"/>
        </w:rPr>
      </w:pPr>
      <w:r w:rsidRPr="002F5CCB">
        <w:rPr>
          <w:rFonts w:ascii="Times New Roman" w:hAnsi="Times New Roman" w:cs="Times New Roman"/>
          <w:b/>
          <w:sz w:val="26"/>
          <w:szCs w:val="26"/>
          <w:lang w:val="ro-RO"/>
        </w:rPr>
        <w:t>Organizarea concursului</w:t>
      </w:r>
    </w:p>
    <w:p w:rsidR="00865668" w:rsidRPr="002F5CCB" w:rsidRDefault="00865668" w:rsidP="00BD00AB">
      <w:pPr>
        <w:pStyle w:val="NoSpacing"/>
        <w:ind w:firstLine="851"/>
        <w:jc w:val="both"/>
        <w:rPr>
          <w:rFonts w:ascii="Times New Roman" w:hAnsi="Times New Roman" w:cs="Times New Roman"/>
          <w:sz w:val="26"/>
          <w:szCs w:val="26"/>
          <w:lang w:val="ro-RO"/>
        </w:rPr>
      </w:pPr>
    </w:p>
    <w:p w:rsidR="00865668" w:rsidRPr="002F5CCB" w:rsidRDefault="00E43F8E"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3</w:t>
      </w:r>
      <w:r w:rsidRPr="002F5CCB">
        <w:rPr>
          <w:rFonts w:ascii="Times New Roman" w:hAnsi="Times New Roman" w:cs="Times New Roman"/>
          <w:sz w:val="26"/>
          <w:szCs w:val="26"/>
          <w:lang w:val="ro-RO"/>
        </w:rPr>
        <w:t xml:space="preserve"> - (1) Concursul de admitere în magistratură se organizează, anual sau ori de câte ori este necesar, de Consiliul Superior al Magistraturii, prin Institutul Naţional al Magistraturii, pentru ocuparea posturilor vacante de la judecătorii şi de la parchetele de pe lângă acestea.</w:t>
      </w:r>
    </w:p>
    <w:p w:rsidR="00E43F8E" w:rsidRPr="002F5CCB" w:rsidRDefault="00E43F8E"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Data, locul, modul de desfăşurare a concursului, calendarul de desfăşurare, taxa de înscriere, tematica şi bibliografia de concurs, precum şi cererea de înscriere tipizată se stabilesc prin hotărâre a Consiliului Superior al Magistraturii, la propunerea Institutului Naţional al Magistraturii sau a Direcţiei resurse umane şi organizare din cadrul Consiliului Superior al Magistraturii, după caz.</w:t>
      </w:r>
    </w:p>
    <w:p w:rsidR="00E43F8E" w:rsidRPr="002F5CCB" w:rsidRDefault="00E43F8E"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(3) Numărul şi lista posturilor scoase la concurs se stabilesc prin hotărâre a Consiliului Superior al Magistraturii, la propunerea Direcţiei de resurse umane şi organizare din cadrul Consiliului Superior al Magistraturii. Prin aceeaşi hotărâre se pot </w:t>
      </w:r>
      <w:r w:rsidRPr="002F5CCB">
        <w:rPr>
          <w:rFonts w:ascii="Times New Roman" w:hAnsi="Times New Roman" w:cs="Times New Roman"/>
          <w:sz w:val="26"/>
          <w:szCs w:val="26"/>
          <w:lang w:val="ro-RO"/>
        </w:rPr>
        <w:lastRenderedPageBreak/>
        <w:t>stabili şi alte posturi vacante de la instanţe şi parchete unde există dificultăţi de ocupare, în privinţa cărora Consiliul Superior al Magistraturii poate dispune suplimentarea, în ordinea, condiţiile şi limitele stabilite prin hotărâre.</w:t>
      </w:r>
    </w:p>
    <w:p w:rsidR="00E43F8E" w:rsidRPr="002F5CCB" w:rsidRDefault="00E43F8E"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(4) Datele prevăzute la alin. (2) şi (3) se publică în Monitorul Oficial al României, Partea a III-a, şi pe paginile de internet ale Consiliului Superior al Magistraturii şi Institutului Naţional al Magistraturii, cu cel puţin 60 de zile înainte de data stabilită pentru concurs.</w:t>
      </w:r>
    </w:p>
    <w:p w:rsidR="00865668" w:rsidRPr="002F5CCB" w:rsidRDefault="00E43F8E"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(5) Data, locul, modul de desfăşurare a concursului, numărul de posturi scoase la concurs şi, după caz, al celor în privinţa cărora există posibilitatea suplimentării, precum şi taxa de înscriere se aduc la cunoştinţă şi printr-un comunicat de presă care se publică în 3 cotidiene centrale.</w:t>
      </w:r>
    </w:p>
    <w:p w:rsidR="00702280" w:rsidRPr="002F5CCB" w:rsidRDefault="00256D11"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(6) Cererea tip de</w:t>
      </w:r>
      <w:r w:rsidR="00702280" w:rsidRPr="002F5CCB">
        <w:rPr>
          <w:rFonts w:ascii="Times New Roman" w:hAnsi="Times New Roman" w:cs="Times New Roman"/>
          <w:sz w:val="26"/>
          <w:szCs w:val="26"/>
          <w:lang w:val="ro-RO"/>
        </w:rPr>
        <w:t xml:space="preserve"> înscriere se publică pe pagina de internet a Institutului Naţional al Magistraturii şi a Consiliului Superior al Magistraturii.</w:t>
      </w:r>
    </w:p>
    <w:p w:rsidR="00EB1F08" w:rsidRPr="002F5CCB" w:rsidRDefault="00702280"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(7) Cererile pentru înscrierea la concurs se depun în termen de 10 zile de la data publicării concursului pe paginile de internet ale Consiliului Superior al Magistraturii şi Institutului Naţional al Magistraturii, la tribunalele sau, după caz, la parchetele de pe lângă acestea, în ale căror circumscripţii domiciliază sau au reşedinţa legal stabilită candidaţii.</w:t>
      </w:r>
    </w:p>
    <w:p w:rsidR="00EB1F08" w:rsidRPr="002F5CCB" w:rsidRDefault="00702280"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(8) La cererea de înscriere se anexează următoarele acte:</w:t>
      </w:r>
    </w:p>
    <w:p w:rsidR="00702280" w:rsidRPr="002F5CCB" w:rsidRDefault="00702280"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a) certificatul de naştere, în copie certificată pentru conformitate de candidat;</w:t>
      </w:r>
    </w:p>
    <w:p w:rsidR="00702280" w:rsidRPr="002F5CCB" w:rsidRDefault="00702280"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b) actul de identitate, în copie certificată pentru conformitate de candidat;</w:t>
      </w:r>
    </w:p>
    <w:p w:rsidR="00702280" w:rsidRPr="002F5CCB" w:rsidRDefault="00702280"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c) diploma de licenţă, în copie legalizată;</w:t>
      </w:r>
    </w:p>
    <w:p w:rsidR="00702280" w:rsidRPr="002F5CCB" w:rsidRDefault="00702280"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d) chitanţa de plată a taxei de înscriere;</w:t>
      </w:r>
    </w:p>
    <w:p w:rsidR="00702280" w:rsidRPr="002F5CCB" w:rsidRDefault="00702280"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e) certificatul de cazier judiciar;</w:t>
      </w:r>
    </w:p>
    <w:p w:rsidR="00702280" w:rsidRPr="002F5CCB" w:rsidRDefault="00702280"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f) certificatul de cazier fiscal;</w:t>
      </w:r>
    </w:p>
    <w:p w:rsidR="00702280" w:rsidRPr="002F5CCB" w:rsidRDefault="00702280"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g) declaraţia pe propria răspundere privind existenţa unor eventuale întreruperi în activitate;</w:t>
      </w:r>
    </w:p>
    <w:p w:rsidR="00702280" w:rsidRPr="002F5CCB" w:rsidRDefault="00702280"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h) curriculum vitae;</w:t>
      </w:r>
    </w:p>
    <w:p w:rsidR="00702280" w:rsidRPr="002F5CCB" w:rsidRDefault="00702280"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i) carnetul de muncă sau alte acte doveditoare ale vechimii în specialitate, în copie certificată pentru conformitate de candidat</w:t>
      </w:r>
      <w:r w:rsidR="00981262" w:rsidRPr="002F5CCB">
        <w:rPr>
          <w:rFonts w:ascii="Times New Roman" w:hAnsi="Times New Roman" w:cs="Times New Roman"/>
          <w:sz w:val="26"/>
          <w:szCs w:val="26"/>
          <w:lang w:val="ro-RO"/>
        </w:rPr>
        <w:t>.</w:t>
      </w:r>
    </w:p>
    <w:p w:rsidR="00981262" w:rsidRPr="002F5CCB" w:rsidRDefault="00981262"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(9) Cuantumul taxei de înscriere la concurs se stabileşte prin hotărâre a Consiliului Superior al Magistraturii, în funcţie de cheltuielile necesare pentru organizarea concursului. Taxa se plăteşte la casieria tribunalului sau, după caz, a parchetului la care se face înscrierea. Pentru încasarea taxei se va utiliza chitanţier separat de cel folosit pentru activitatea curentă. Chitanţele se întocmesc în 3 exemplare, dintre care originalul şi al doilea exemplar se vor înmâna candidatului. Sumele astfel obţinute se vor vira la Consiliul Superior al Magistraturii prin ordin de plată.</w:t>
      </w:r>
    </w:p>
    <w:p w:rsidR="00981262" w:rsidRPr="002F5CCB" w:rsidRDefault="00981262"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(10) Taxa de înscriere la concurs se restituie în cazul în care candidatul decedează mai înainte de susţinerea primei probe din cadrul primei etape a concursului ori în cazul altor situaţii obiective de împiedicare a participării la concurs. Cererea de restituire se depune la Direcţia resurse umane şi organizare din cadrul Consiliului Superior al Magistraturii şi se soluţionează în termen de 30 de zile de la înregistrare de către Direcţia economică şi administrativ din cadrul Consiliului Superior al Magistraturii.</w:t>
      </w:r>
    </w:p>
    <w:p w:rsidR="00981262" w:rsidRPr="002F5CCB" w:rsidRDefault="00981262"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lastRenderedPageBreak/>
        <w:t>(11) Preşedinţii tribunalelor şi, după caz, prim-procurorii parchetelor de pe lângă acestea vor preda dosarele candidaţilor la comisia de admitere a concursului în cel mult 3 zile de la data expirării termenului prevăzut la alin. (7).</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4</w:t>
      </w:r>
      <w:r w:rsidR="009D29AB" w:rsidRPr="002F5CCB">
        <w:rPr>
          <w:rFonts w:ascii="Times New Roman" w:hAnsi="Times New Roman" w:cs="Times New Roman"/>
          <w:sz w:val="26"/>
          <w:szCs w:val="26"/>
          <w:lang w:val="ro-RO"/>
        </w:rPr>
        <w:t xml:space="preserve"> -</w:t>
      </w:r>
      <w:r w:rsidRPr="002F5CCB">
        <w:rPr>
          <w:rFonts w:ascii="Times New Roman" w:hAnsi="Times New Roman" w:cs="Times New Roman"/>
          <w:sz w:val="26"/>
          <w:szCs w:val="26"/>
          <w:lang w:val="ro-RO"/>
        </w:rPr>
        <w:t xml:space="preserve"> (1) Consiliul Superior al Magistraturii numeşte comisia de admitere a concursului, comisia de elaborare a subiectelor şi comisia de soluţionare a contestaţiilor.</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Nu vor fi numite în comisii persoanele care au soţul sau soţia, rude ori afini până la gradul al patrulea inclusiv în rândul candidaţilor. Toţi membrii comisiilor vor completa declaraţii pe propria răspundere în acest sens. Aceeaşi persoană poate face parte dintr-o singură comisie.</w:t>
      </w:r>
    </w:p>
    <w:p w:rsidR="00702280"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Dacă incompatibilitatea prevăzută la alin. (2) se iveşte ulterior desemnării membrilor comisiilor, membrul în cauză are obligaţia să comunice de îndată această situaţie preşedintelui comisiei, în vederea înlocuirii sale.</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5</w:t>
      </w:r>
      <w:r w:rsidRPr="002F5CCB">
        <w:rPr>
          <w:rFonts w:ascii="Times New Roman" w:hAnsi="Times New Roman" w:cs="Times New Roman"/>
          <w:sz w:val="26"/>
          <w:szCs w:val="26"/>
          <w:lang w:val="ro-RO"/>
        </w:rPr>
        <w:t xml:space="preserve"> - (1) Comisia de admitere a concursului se constituie prin hotărâre a Plenului Consiliului Superior al Magistraturii, la propunerea Direcţiei resurse umane şi organizare şi a Institutului Naţional al Magistraturii, şi coordonează organizarea şi desfăşurarea concursului.</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Comisia de admitere a concursului se compune din:</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preşedinte: secretarul general al Consiliului Superior al Magistraturii sau secretarul general adjunct;</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vicepreşedinţi: secretarul general adjunct, directorii Institutului Naţional al Magistraturii şi/sau directorii Direcţiei resurse umane şi organizare, după caz;</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 - membri: directori, şefi de serviciu, judecători şi procurori detaşaţi în cadrul Consiliului Superior al Magistraturii sau Institutului Naţional al Magistraturii, personal de specialitate juridică asimilat judecătorilor şi procurorilor din cadrul Consiliului Superior al Magistraturii și al Institutului Naţional al Magistraturii, funcţionari publici şi personal contractual din cadrul Consiliului Superior al Magistraturii şi al Institutului Naţional al Magistraturii;</w:t>
      </w:r>
    </w:p>
    <w:p w:rsidR="00702280"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responsabili de sală şi supraveghetori, precum şi alte persoane care desfăşoară activitate pentru buna organizare a concursului. Prin excepţie de la dispoziţiile alin. (1), aceste persoane sunt numite prin hotărâre a preşedintelui comisiei de admitere, de regulă, din aceleaşi categorii de personal ca şi membrii comisiei.</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6</w:t>
      </w:r>
      <w:r w:rsidRPr="002F5CCB">
        <w:rPr>
          <w:rFonts w:ascii="Times New Roman" w:hAnsi="Times New Roman" w:cs="Times New Roman"/>
          <w:sz w:val="26"/>
          <w:szCs w:val="26"/>
          <w:lang w:val="ro-RO"/>
        </w:rPr>
        <w:t xml:space="preserve"> - (1) Comisia de admitere a concursului are în principal următoarele atribuţii:</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1. verifică îndeplinirea condiţiilor prevăzute la art. </w:t>
      </w:r>
      <w:r w:rsidR="00FC2397" w:rsidRPr="002F5CCB">
        <w:rPr>
          <w:rFonts w:ascii="Times New Roman" w:hAnsi="Times New Roman" w:cs="Times New Roman"/>
          <w:sz w:val="26"/>
          <w:szCs w:val="26"/>
          <w:lang w:val="ro-RO"/>
        </w:rPr>
        <w:t>14 alin. (2)</w:t>
      </w:r>
      <w:r w:rsidRPr="002F5CCB">
        <w:rPr>
          <w:rFonts w:ascii="Times New Roman" w:hAnsi="Times New Roman" w:cs="Times New Roman"/>
          <w:sz w:val="26"/>
          <w:szCs w:val="26"/>
          <w:lang w:val="ro-RO"/>
        </w:rPr>
        <w:t xml:space="preserve"> lit. a), b) şi d)</w:t>
      </w:r>
      <w:r w:rsidR="00FC2397" w:rsidRPr="002F5CCB">
        <w:rPr>
          <w:rFonts w:ascii="Times New Roman" w:hAnsi="Times New Roman" w:cs="Times New Roman"/>
          <w:sz w:val="26"/>
          <w:szCs w:val="26"/>
          <w:lang w:val="ro-RO"/>
        </w:rPr>
        <w:t xml:space="preserve"> din Legea nr. 303/2004</w:t>
      </w:r>
      <w:r w:rsidRPr="002F5CCB">
        <w:rPr>
          <w:rFonts w:ascii="Times New Roman" w:hAnsi="Times New Roman" w:cs="Times New Roman"/>
          <w:sz w:val="26"/>
          <w:szCs w:val="26"/>
          <w:lang w:val="ro-RO"/>
        </w:rPr>
        <w:t xml:space="preserve">, </w:t>
      </w:r>
      <w:r w:rsidR="00FC2397" w:rsidRPr="002F5CCB">
        <w:rPr>
          <w:rFonts w:ascii="Times New Roman" w:hAnsi="Times New Roman" w:cs="Times New Roman"/>
          <w:sz w:val="26"/>
          <w:szCs w:val="26"/>
          <w:lang w:val="ro-RO"/>
        </w:rPr>
        <w:t>a condiţiei privind lipsa antecedentelor penale şi a cazierului fiscal prevăzute la art. 14 alin. (2) lit. c) din aceeaşi lege, precum şi a condiţiilor prevăzute la art. 33 alin. (1) din Legea nr. 303/2004, centralizează dosarele candidaţilor, întocmeşte şi afişează lista candidaţilor care îndeplinesc condiţiile de mai sus, afişează lista finală a candidaţilor</w:t>
      </w:r>
      <w:r w:rsidRPr="002F5CCB">
        <w:rPr>
          <w:rFonts w:ascii="Times New Roman" w:hAnsi="Times New Roman" w:cs="Times New Roman"/>
          <w:sz w:val="26"/>
          <w:szCs w:val="26"/>
          <w:lang w:val="ro-RO"/>
        </w:rPr>
        <w:t>;</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2. controlează şi îndrumă acţiunile privind organizarea şi desfăşurarea concursului, identificarea şi, după caz, închirierea spaţiilor adecvate pentru susţinerea probelor de concurs, procurarea necesarului de rechizite, asigurarea asistenţei medicale pe parcursul desfăşurării concursului şi a pazei necesare pentru păstrarea ordinii publice la centrele de </w:t>
      </w:r>
      <w:r w:rsidRPr="002F5CCB">
        <w:rPr>
          <w:rFonts w:ascii="Times New Roman" w:hAnsi="Times New Roman" w:cs="Times New Roman"/>
          <w:sz w:val="26"/>
          <w:szCs w:val="26"/>
          <w:lang w:val="ro-RO"/>
        </w:rPr>
        <w:lastRenderedPageBreak/>
        <w:t>concurs şi de evaluare, asigurarea cheltuielilor de transport, cazare şi diurnă, după caz, pentru membrii comisiilor;</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ia măsuri pentru securizarea subiectelor şi a lucrărilor scrise la sediul Institutului Naţional al Magistraturii şi în timpul transportului acestora;</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4. asigură confecţionarea ştampilelor-tip pentru concurs, care sunt numerotate;</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5. instruieşte, înaintea susţinerii concursului, responsabilii de sală;</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6. preia de la comisia de elaborare subiectele pentru probele scrise şi baremele de evaluare şi de notare, în plicuri distincte, închise şi sigilate;</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7. păstrează în condiţii de deplină siguranţă subiectele şi baremele de evaluare şi notare;</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8. efectuează tragerea la sorți a variantei de subiecte pentru proba scrisă de verificare a cunoștințelor juridice, dintre cele 2 variante elaborate conform art. </w:t>
      </w:r>
      <w:r w:rsidR="001E1C46" w:rsidRPr="002F5CCB">
        <w:rPr>
          <w:rFonts w:ascii="Times New Roman" w:hAnsi="Times New Roman" w:cs="Times New Roman"/>
          <w:sz w:val="26"/>
          <w:szCs w:val="26"/>
          <w:lang w:val="ro-RO"/>
        </w:rPr>
        <w:t>10</w:t>
      </w:r>
      <w:r w:rsidRPr="002F5CCB">
        <w:rPr>
          <w:rFonts w:ascii="Times New Roman" w:hAnsi="Times New Roman" w:cs="Times New Roman"/>
          <w:sz w:val="26"/>
          <w:szCs w:val="26"/>
          <w:lang w:val="ro-RO"/>
        </w:rPr>
        <w:t xml:space="preserve"> pct. 2, în vederea multiplicării subiectelor pentru această probă. Tragerea la sorți se realizează de către președintele comisiei de admitere, în prezența a 5 membri ai comisiei, cu cel mult 12 de ore înainte de ora de începere a probei în fiecare zi de concurs, încheind un proces-verbal în acest sens;</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 9. coordonează multiplicarea subiectelor pentru probele scrise, în funcţie de numărul candidaţilor, sigilând apoi plicurile conţinând necesarul de subiecte pentru fiecare sală;</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10. distribuie responsabililor de sală subiectele multiplicate pentru probele scrise;</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11. repartizează candidaţii pe săli, pentru probele scrise, în ordine alfabetică, dispune afişarea listelor respective cu cel puţin 24 de ore înainte de fiecare probă pe paginile de internet ale Consiliului Superior al Magistraturii şi Institutului Naţional al Magistraturii;</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12. afişează baremul de evaluare şi notare la centrele de concurs după încheierea fiecărei probe scrise şi asigură publicarea acestuia pe paginile de internet ale Consiliului Superior al Magistraturii şi Institutului Naţional al Magistraturii;</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13. organizează transportul lucrărilor scrise de la centrele de concurs la sediul Institutului Naţional al Magistraturii şi răspunde de securitatea acestora;</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14. ia măsuri pentru ca în spaţiile în care se desfăşoară probele scrise de concurs să nu pătrundă persoane străine neautorizate de comisie sau neprevăzute de prezentul regulament;</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15. calculează mediile generale şi întocmeşte listele finale;</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16. efectuează verificări privind îndeplinirea condiţiei bunei reputaţii prevăzute la art. </w:t>
      </w:r>
      <w:r w:rsidR="009707F6" w:rsidRPr="002F5CCB">
        <w:rPr>
          <w:rFonts w:ascii="Times New Roman" w:hAnsi="Times New Roman" w:cs="Times New Roman"/>
          <w:sz w:val="26"/>
          <w:szCs w:val="26"/>
          <w:lang w:val="ro-RO"/>
        </w:rPr>
        <w:t>14</w:t>
      </w:r>
      <w:r w:rsidRPr="002F5CCB">
        <w:rPr>
          <w:rFonts w:ascii="Times New Roman" w:hAnsi="Times New Roman" w:cs="Times New Roman"/>
          <w:sz w:val="26"/>
          <w:szCs w:val="26"/>
          <w:lang w:val="ro-RO"/>
        </w:rPr>
        <w:t xml:space="preserve"> </w:t>
      </w:r>
      <w:r w:rsidR="009707F6" w:rsidRPr="002F5CCB">
        <w:rPr>
          <w:rFonts w:ascii="Times New Roman" w:hAnsi="Times New Roman" w:cs="Times New Roman"/>
          <w:sz w:val="26"/>
          <w:szCs w:val="26"/>
          <w:lang w:val="ro-RO"/>
        </w:rPr>
        <w:t xml:space="preserve">alin. (2) </w:t>
      </w:r>
      <w:r w:rsidRPr="002F5CCB">
        <w:rPr>
          <w:rFonts w:ascii="Times New Roman" w:hAnsi="Times New Roman" w:cs="Times New Roman"/>
          <w:sz w:val="26"/>
          <w:szCs w:val="26"/>
          <w:lang w:val="ro-RO"/>
        </w:rPr>
        <w:t>lit. c)</w:t>
      </w:r>
      <w:r w:rsidR="009707F6" w:rsidRPr="002F5CCB">
        <w:rPr>
          <w:rFonts w:ascii="Times New Roman" w:hAnsi="Times New Roman" w:cs="Times New Roman"/>
          <w:sz w:val="26"/>
          <w:szCs w:val="26"/>
          <w:lang w:val="ro-RO"/>
        </w:rPr>
        <w:t xml:space="preserve"> din Legea nr. 303/2004</w:t>
      </w:r>
      <w:r w:rsidRPr="002F5CCB">
        <w:rPr>
          <w:rFonts w:ascii="Times New Roman" w:hAnsi="Times New Roman" w:cs="Times New Roman"/>
          <w:sz w:val="26"/>
          <w:szCs w:val="26"/>
          <w:lang w:val="ro-RO"/>
        </w:rPr>
        <w:t>, după afişarea rezultatelor definitive ale concursului;</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17. analizează desfăşurarea şi rezultatele concursului şi prezintă concluziile Consiliului Superior al Magistraturii;</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18. informează de îndată conducerea Consiliului Superior al Magistraturii cu privire la orice situaţie deosebită a cărei rezolvare nu este prevăzută în prezentul regulament, precum şi cu privire la orice situaţie care impune anularea unor subiecte, cum ar fi: pierderea, deteriorarea sau desecretizarea unui subiect;</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19. asigură afişarea şi publicarea simultană pe paginile de internet, de către Consiliul Superior al Magistraturii şi Institutul Naţional al Magistraturii, a rezultatelor </w:t>
      </w:r>
      <w:r w:rsidRPr="002F5CCB">
        <w:rPr>
          <w:rFonts w:ascii="Times New Roman" w:hAnsi="Times New Roman" w:cs="Times New Roman"/>
          <w:sz w:val="26"/>
          <w:szCs w:val="26"/>
          <w:lang w:val="ro-RO"/>
        </w:rPr>
        <w:lastRenderedPageBreak/>
        <w:t>concursului şi asigură transmiterea rezultatelor către tribunale şi parchetele de pe lângă acestea;</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20. propune Consiliului Superior al Magistraturii eventualele modificări în modul de organizare şi desfăşurare a concursului.</w:t>
      </w:r>
    </w:p>
    <w:p w:rsidR="00ED263D" w:rsidRPr="002F5CCB" w:rsidRDefault="00ED263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Comisia de admitere a concursului exercită orice alte atribuţii necesare bunei desfăşurări a concursului.</w:t>
      </w:r>
    </w:p>
    <w:p w:rsidR="009707F6" w:rsidRPr="002F5CCB" w:rsidRDefault="009707F6"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7</w:t>
      </w:r>
      <w:r w:rsidRPr="002F5CCB">
        <w:rPr>
          <w:rFonts w:ascii="Times New Roman" w:hAnsi="Times New Roman" w:cs="Times New Roman"/>
          <w:sz w:val="26"/>
          <w:szCs w:val="26"/>
          <w:lang w:val="ro-RO"/>
        </w:rPr>
        <w:t xml:space="preserve"> - (1) Preşedintele comisiei de admitere a concursului ia toate măsurile necesare ducerii la îndeplinire a atribuţiilor prevăzute la art. 6. </w:t>
      </w:r>
    </w:p>
    <w:p w:rsidR="009707F6" w:rsidRPr="002F5CCB" w:rsidRDefault="009707F6"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(2) În acest scop, preşedintele comisiei de admitere a concursului stabileşte fişa de atribuţii pentru vicepreşedinţi şi membrii comisiei, instrucţiunile pentru responsabilii de sală şi supraveghetori, precum şi sarcinile ce revin tribunalelor şi parchetelor de pe lângă acestea, în vederea bunei desfăşurări a concursului.  </w:t>
      </w:r>
    </w:p>
    <w:p w:rsidR="009707F6" w:rsidRPr="002F5CCB" w:rsidRDefault="009707F6"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Preşedinţii tribunalelor şi prim-procurorii parchetelor de pe lângă acestea răspund de ducerea la îndeplinire a acestor sarcini, sub coordonarea preşedintelui comisiei de admitere a concursului.</w:t>
      </w:r>
    </w:p>
    <w:p w:rsidR="009707F6" w:rsidRPr="002F5CCB" w:rsidRDefault="009707F6"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8</w:t>
      </w:r>
      <w:r w:rsidRPr="002F5CCB">
        <w:rPr>
          <w:rFonts w:ascii="Times New Roman" w:hAnsi="Times New Roman" w:cs="Times New Roman"/>
          <w:sz w:val="26"/>
          <w:szCs w:val="26"/>
          <w:lang w:val="ro-RO"/>
        </w:rPr>
        <w:t xml:space="preserve"> - (1) Elaborarea subiectelor de concurs pentru testul-grilă, proba scrisă de verificare a cunoștințelor juridice şi proba interviului şi a baremelor de evaluare şi notare se realizează de subcomisiile corespunzătoare din cadrul comisiei de elaborare a subiectelor, iar soluţionarea contestaţiilor la barem, corectarea lucrărilor la proba scrisă de verificare a cunoștințelor juridice şi soluționarea contestaţiilor la rezultate se realizează de subcomisiile corespunzătoare din cadrul comisiei de soluţionare a contestaţiilor. Evaluarea şi notarea lucrărilor la testul-grilă de verificare a cunoştinţelor juridice se realizează prin procesare electronică.</w:t>
      </w:r>
    </w:p>
    <w:p w:rsidR="009707F6" w:rsidRPr="002F5CCB" w:rsidRDefault="009707F6"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Comisia de elaborare a subiectelor şi comisia de soluționare a contestațiilor sunt numite prin hotărâre a Plenului Consiliului Superior al Magistraturii, la propunerea Institutului Naţional al Magistraturii, şi sunt conduse de câte un preşedinte. Preşedintele comisiei de elaborare a subiectelor veghează la respectarea regulilor de elaborare a subiectelor, stabileşte timpul de concurs şi coordonează activitatea comisiei.</w:t>
      </w:r>
    </w:p>
    <w:p w:rsidR="009707F6" w:rsidRPr="002F5CCB" w:rsidRDefault="009707F6"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Desemnarea membrilor acestor comisii se face pe baza consimţământului scris, exprimat anterior.</w:t>
      </w:r>
    </w:p>
    <w:p w:rsidR="009707F6" w:rsidRPr="002F5CCB" w:rsidRDefault="009707F6"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(4) Membrii comisiilor vor fi numiţi de regulă dintre persoanele care au fost înscrise în baza de date a Institutului Naţional al Magistraturii şi a Consiliului Superior al Magistraturii şi care au urmat cursurile Institutului Naţional al Magistraturii privind metodele şi tehnicile de evaluare.</w:t>
      </w:r>
    </w:p>
    <w:p w:rsidR="009707F6" w:rsidRPr="002F5CCB" w:rsidRDefault="009707F6"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(5) Membrii comisiilor prevăzute la alin. (2) vor semna contracte de participare în comisii cu privire la modalităţile de plată şi respectarea atribuţiilor ce le revin potrivit dispoziţiilor prezentului regulament.</w:t>
      </w:r>
    </w:p>
    <w:p w:rsidR="009707F6" w:rsidRPr="002F5CCB" w:rsidRDefault="009707F6"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(6) Declaraţiile şi contractele de participare în comisii vor fi centralizate de comisia de admitere a concursului şi se păstrează alături de celelalte documente de concurs.</w:t>
      </w:r>
    </w:p>
    <w:p w:rsidR="009707F6" w:rsidRPr="002F5CCB" w:rsidRDefault="009707F6"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(7) În comisiile prevăzute la alin. (2) vor fi numiţi şi membri supleanţi, care vor înlocui de drept, în ordinea stabilită de Consiliul Superior al Magistraturii prin hotărârea de numire a comisiilor de concurs, pe acei membri ai comisiei care, din motive întemeiate, nu </w:t>
      </w:r>
      <w:r w:rsidRPr="002F5CCB">
        <w:rPr>
          <w:rFonts w:ascii="Times New Roman" w:hAnsi="Times New Roman" w:cs="Times New Roman"/>
          <w:sz w:val="26"/>
          <w:szCs w:val="26"/>
          <w:lang w:val="ro-RO"/>
        </w:rPr>
        <w:lastRenderedPageBreak/>
        <w:t>îşi pot exercita atribuţiile. Înlocuirea se efectuează de preşedintele comisiei respective de concurs.</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9</w:t>
      </w:r>
      <w:r w:rsidRPr="002F5CCB">
        <w:rPr>
          <w:rFonts w:ascii="Times New Roman" w:hAnsi="Times New Roman" w:cs="Times New Roman"/>
          <w:sz w:val="26"/>
          <w:szCs w:val="26"/>
          <w:lang w:val="ro-RO"/>
        </w:rPr>
        <w:t xml:space="preserve"> - (1) Comisia de elaborare a subiectelor este compusă din: comisia de elaborare a subiectelor pentru testul-grilă şi pentru proba scrisă de verificare a cunoștințelor juridice, comună pentru cele două probe scrise, şi comisia de examinare din cadrul probei interviului. Pentru testul-grilă şi pentru proba scrisă de verificare a cunoștințelor juridice se constituie în mod distinct subcomisii de elaborare a subiectelor la drept civil şi drept procesual civil, respectiv la drept penal şi drept procesual penal. Subiectele de drept material sunt elaborate de membrii subcomisiei care elaborează şi subiectele de drept procesual în materia corespunzătoare.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Subcomisiile de elaborare a subiectelor pentru testul-grilă şi pentru proba scrisă de verificare a cunoștințelor juridice sunt alcătuite din câte 4 membri specializaţi în drept civil şi drept procesual civil, respectiv în drept penal şi drept procesual penal. Din aceste subcomisii fac parte și cadre didactice universitare, specializate în disciplinele de concurs.</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Numirea membrilor comisiei de elaborare a subiectelor va avea loc cu cel puţin 30 de zile înaintea datei de desfăşurare a primei probe din cadrul primei etape a concursului.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(4) Propunerile Institutului Naţional al Magistraturii vor fi transmise cu cel puţin 10 zile anterior termenului prevăzut la alin. (3).</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10</w:t>
      </w:r>
      <w:r w:rsidRPr="002F5CCB">
        <w:rPr>
          <w:rFonts w:ascii="Times New Roman" w:hAnsi="Times New Roman" w:cs="Times New Roman"/>
          <w:sz w:val="26"/>
          <w:szCs w:val="26"/>
          <w:lang w:val="ro-RO"/>
        </w:rPr>
        <w:t xml:space="preserve"> - Comisia de elaborare a subiectelor pentru testul-grilă şi pentru proba scrisă de verificare a cunoștințelor juridice are, în principal, următoarele atribuţii: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1. elaborarea subiectelor de concurs şi a baremelor de evaluare şi de notare, cu respectarea următoarelor reguli: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a) să fie în concordanţă cu tematica şi bibliografia aprobate şi publicate de Consiliul Superior al Magistraturii şi de Institutul Naţional al Magistraturii;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b) să asigure o cuprindere echilibrată a materiei studiate, să aibă grad de complexitate corespunzător conţinutului tematicii şi bibliografiei, pentru a putea fi tratate în timpul de lucru stabilit;</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c) să se evite repetarea subiectelor de la concursurile anterioare;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d) în cazul testului-grilă, să asigure o repartizare echilibrată a răspunsurilor corecte şi a numărului de răspunsuri corecte între variantele de răspuns;</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e) în cazul probei scrise de verificare a cunoștințelor juridice: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să asigure pondere egală între disciplinele de concurs;</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să evidenţieze operaţiile gândirii - analiză, sinteză, generalizare - în trăsături ale procesului de gândire, cum ar fi: flexibilitatea, dimensiunea critică;</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să fie formulate astfel încât tratarea subiectelor să angajeze cât mai multe posibilităţi de analiză, de sinteză şi de generalizare din partea candidaţilor;</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să indice pentru fiecare subiect atât punctajul prevăzut în barem, cât şi timpul recomandat pentru rezolvare;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să pună accent în notarea lucrărilor pe motivarea soluţiei alese de candidat, în barem putând să fie punctate modalităţi alternative de motivare a soluţiei alese de candidat;</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 baremul stabilit să puncteze coerența în exprimare și respectarea regulilor de  gramatică şi ortografie;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lastRenderedPageBreak/>
        <w:t>f) timpul necesar rezolvării subiectelor să nu depăşească timpul alocat desfăşurării probelor de concurs;</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g) să se asigure unitatea de evaluare la nivel naţional;</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h) subiectele nu pot conţine probleme controversate în doctrină sau în practică;</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2. pentru proba scrisă de verificare a cunoștințelor juridice, elaborarea a câte 2 variante de subiecte pentru fiecare disciplină, din care se alege prin tragere la sorţi varianta pentru această probă;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3. predarea către comisia de admitere a concursului, cu cel puţin 12 ore înainte de desfăşurarea probelor scrise eliminatorii, a subiectelor şi a baremelor de evaluare şi de notare, în plicuri sigilate;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4. în cazul probei scrise de verificare a cunoștințelor juridice, predarea ghidurilor de corectare către comisia de corectare, cel târziu la momentul începerii corectării lucrărilor.</w:t>
      </w:r>
    </w:p>
    <w:p w:rsidR="00D4357C" w:rsidRPr="002F5CCB" w:rsidRDefault="00FB7EF3"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11</w:t>
      </w:r>
      <w:r w:rsidR="00D4357C" w:rsidRPr="002F5CCB">
        <w:rPr>
          <w:rFonts w:ascii="Times New Roman" w:hAnsi="Times New Roman" w:cs="Times New Roman"/>
          <w:sz w:val="26"/>
          <w:szCs w:val="26"/>
          <w:lang w:val="ro-RO"/>
        </w:rPr>
        <w:t xml:space="preserve"> - Comisia de examinare din cadrul probei interviului are următoarele atribuţii: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a) elaborarea grilei de evaluare în baza căreia se face aprecierea interviului;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b) elaborarea subiectelor pe baza cărora vor fi examinaţi candidaţii;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c) intervievarea candidaţilor, în scopul identificării aptitudinilor, motivaţiilor şi elementelor de etică specifice profesiei.</w:t>
      </w:r>
    </w:p>
    <w:p w:rsidR="00D4357C" w:rsidRPr="002F5CCB" w:rsidRDefault="00FB7EF3"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12</w:t>
      </w:r>
      <w:r w:rsidR="00D4357C" w:rsidRPr="002F5CCB">
        <w:rPr>
          <w:rFonts w:ascii="Times New Roman" w:hAnsi="Times New Roman" w:cs="Times New Roman"/>
          <w:sz w:val="26"/>
          <w:szCs w:val="26"/>
          <w:lang w:val="ro-RO"/>
        </w:rPr>
        <w:t xml:space="preserve"> - (1) Comisia de soluţionare a contestaţiilor se constituie prin hotărâre a Consiliului Superior al Magistraturii, la propunerea Institutului Naţional al Magistraturii, fiind compusă din următoarele subcomisii, constituite în mod distinct la drept civil și drept procesual civil, respectiv la drept penal și drept procesual penal:</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a) subcomisii de soluţionare a contestaţiilor formulate împotriva baremului stabilit pentru cele două probe scrise și împotriva punctajului de la testul-grilă de verificare a cunoştinţelor juridice;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b) subcomisii de corectare a lucrărilor de la proba scrisă de verificare a cunoștințelor juridice;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c) subcomisii de soluţionare a contestaţiilor formulate împotriva rezultatelor obținute la proba scrisă de verificare a cunoștințelor juridice.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 (2) Comisia de soluţionare a contestaţiilor este alcătuită din membri specializaţi în drept civil şi drept procesual civil, respectiv în drept penal şi drept procesual penal. Din această comisie fac parte și cadre didactice universitare, specializate în disciplinele de concurs. Subcomisiile prevăzute la alin. (1) lit. a) sunt alcătuite din câte 4 membri. Numărul membrilor subcomisiilor prevăzute la alin. (1) lit. b) și c) se stabilește în funcție de numărul candidaților.</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(3) Numirea membrilor comisiei de soluţionare a contestaţiilor se face conform dispoziţiilor art. </w:t>
      </w:r>
      <w:r w:rsidR="00FB7EF3" w:rsidRPr="002F5CCB">
        <w:rPr>
          <w:rFonts w:ascii="Times New Roman" w:hAnsi="Times New Roman" w:cs="Times New Roman"/>
          <w:sz w:val="26"/>
          <w:szCs w:val="26"/>
          <w:lang w:val="ro-RO"/>
        </w:rPr>
        <w:t>9</w:t>
      </w:r>
      <w:r w:rsidRPr="002F5CCB">
        <w:rPr>
          <w:rFonts w:ascii="Times New Roman" w:hAnsi="Times New Roman" w:cs="Times New Roman"/>
          <w:sz w:val="26"/>
          <w:szCs w:val="26"/>
          <w:lang w:val="ro-RO"/>
        </w:rPr>
        <w:t xml:space="preserve"> alin. (3) şi (4).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(4) Subcomisiile de soluţionare a contestaţiilor formulate împotriva baremului stabilit pentru probele scrise și a celor formulate împotriva punctajului de la testul-grilă de verificare a cunoştinţelor juridice au următoarele atribuții: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lastRenderedPageBreak/>
        <w:t>a) soluționarea, cu consultarea subcomisiei de elaborare a subiectelor corespunzătoare, a contestațiilor formulate împotriva baremului stabilit pentru cele două probe scrise, motivarea soluțiilor și adoptarea baremului definitiv;</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b) soluționarea contestațiilor formulate împotriva punctajului de la testul-grilă de verificare a cunoştinţelor juridice.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(5) Subcomisiile de corectare evaluează lucrările de la proba scrisă de verificare a cunoștințelor juridice și acordă note, pe baza baremului definitiv de evaluare și notare și a ghidului de corectare.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(6) Subcomisiile de soluţionare a contestaţiilor formulate împotriva rezultatelor obținute la proba scrisă de veri</w:t>
      </w:r>
      <w:r w:rsidR="00FB7EF3" w:rsidRPr="002F5CCB">
        <w:rPr>
          <w:rFonts w:ascii="Times New Roman" w:hAnsi="Times New Roman" w:cs="Times New Roman"/>
          <w:sz w:val="26"/>
          <w:szCs w:val="26"/>
          <w:lang w:val="ro-RO"/>
        </w:rPr>
        <w:t>ficare a cunoștințelor juridice</w:t>
      </w:r>
      <w:r w:rsidRPr="002F5CCB">
        <w:rPr>
          <w:rFonts w:ascii="Times New Roman" w:hAnsi="Times New Roman" w:cs="Times New Roman"/>
          <w:sz w:val="26"/>
          <w:szCs w:val="26"/>
          <w:lang w:val="ro-RO"/>
        </w:rPr>
        <w:t xml:space="preserve"> reevaluează lucrările ale căror note inițiale au fost contestate, acordând note, pe baza baremului definitiv și a ghidului de corectare.</w:t>
      </w:r>
    </w:p>
    <w:p w:rsidR="00D4357C" w:rsidRPr="002F5CCB" w:rsidRDefault="00FB7EF3"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13</w:t>
      </w:r>
      <w:r w:rsidR="00D4357C" w:rsidRPr="002F5CCB">
        <w:rPr>
          <w:rFonts w:ascii="Times New Roman" w:hAnsi="Times New Roman" w:cs="Times New Roman"/>
          <w:sz w:val="26"/>
          <w:szCs w:val="26"/>
          <w:lang w:val="ro-RO"/>
        </w:rPr>
        <w:t xml:space="preserve"> - (1) Verificarea îndeplinirii condiţiilor prevăzute la art. </w:t>
      </w:r>
      <w:r w:rsidRPr="002F5CCB">
        <w:rPr>
          <w:rFonts w:ascii="Times New Roman" w:hAnsi="Times New Roman" w:cs="Times New Roman"/>
          <w:sz w:val="26"/>
          <w:szCs w:val="26"/>
          <w:lang w:val="ro-RO"/>
        </w:rPr>
        <w:t>14 alin. (2)</w:t>
      </w:r>
      <w:r w:rsidR="00D4357C" w:rsidRPr="002F5CCB">
        <w:rPr>
          <w:rFonts w:ascii="Times New Roman" w:hAnsi="Times New Roman" w:cs="Times New Roman"/>
          <w:sz w:val="26"/>
          <w:szCs w:val="26"/>
          <w:lang w:val="ro-RO"/>
        </w:rPr>
        <w:t xml:space="preserve"> lit. a), b) şi d)</w:t>
      </w:r>
      <w:r w:rsidRPr="002F5CCB">
        <w:rPr>
          <w:rFonts w:ascii="Times New Roman" w:hAnsi="Times New Roman" w:cs="Times New Roman"/>
          <w:sz w:val="26"/>
          <w:szCs w:val="26"/>
          <w:lang w:val="ro-RO"/>
        </w:rPr>
        <w:t xml:space="preserve"> din Legea nr. 303/2004</w:t>
      </w:r>
      <w:r w:rsidR="00D4357C" w:rsidRPr="002F5CCB">
        <w:rPr>
          <w:rFonts w:ascii="Times New Roman" w:hAnsi="Times New Roman" w:cs="Times New Roman"/>
          <w:sz w:val="26"/>
          <w:szCs w:val="26"/>
          <w:lang w:val="ro-RO"/>
        </w:rPr>
        <w:t xml:space="preserve">, a condiţiei privind lipsa antecedentelor penale şi a cazierului fiscal prevăzute la art. </w:t>
      </w:r>
      <w:r w:rsidR="006E337D" w:rsidRPr="002F5CCB">
        <w:rPr>
          <w:rFonts w:ascii="Times New Roman" w:hAnsi="Times New Roman" w:cs="Times New Roman"/>
          <w:sz w:val="26"/>
          <w:szCs w:val="26"/>
          <w:lang w:val="ro-RO"/>
        </w:rPr>
        <w:t>14</w:t>
      </w:r>
      <w:r w:rsidR="00D4357C" w:rsidRPr="002F5CCB">
        <w:rPr>
          <w:rFonts w:ascii="Times New Roman" w:hAnsi="Times New Roman" w:cs="Times New Roman"/>
          <w:sz w:val="26"/>
          <w:szCs w:val="26"/>
          <w:lang w:val="ro-RO"/>
        </w:rPr>
        <w:t xml:space="preserve"> </w:t>
      </w:r>
      <w:r w:rsidR="006E337D" w:rsidRPr="002F5CCB">
        <w:rPr>
          <w:rFonts w:ascii="Times New Roman" w:hAnsi="Times New Roman" w:cs="Times New Roman"/>
          <w:sz w:val="26"/>
          <w:szCs w:val="26"/>
          <w:lang w:val="ro-RO"/>
        </w:rPr>
        <w:t xml:space="preserve">alin. (2) </w:t>
      </w:r>
      <w:r w:rsidR="00D4357C" w:rsidRPr="002F5CCB">
        <w:rPr>
          <w:rFonts w:ascii="Times New Roman" w:hAnsi="Times New Roman" w:cs="Times New Roman"/>
          <w:sz w:val="26"/>
          <w:szCs w:val="26"/>
          <w:lang w:val="ro-RO"/>
        </w:rPr>
        <w:t>lit. c)</w:t>
      </w:r>
      <w:r w:rsidR="006E337D" w:rsidRPr="002F5CCB">
        <w:rPr>
          <w:rFonts w:ascii="Times New Roman" w:hAnsi="Times New Roman" w:cs="Times New Roman"/>
          <w:sz w:val="26"/>
          <w:szCs w:val="26"/>
          <w:lang w:val="ro-RO"/>
        </w:rPr>
        <w:t xml:space="preserve"> din aceeaşi lege şi a condiţiilor prevăzute la art. 33 alin. (1) din Legea nr. 303/2004 </w:t>
      </w:r>
      <w:r w:rsidR="00D4357C" w:rsidRPr="002F5CCB">
        <w:rPr>
          <w:rFonts w:ascii="Times New Roman" w:hAnsi="Times New Roman" w:cs="Times New Roman"/>
          <w:sz w:val="26"/>
          <w:szCs w:val="26"/>
          <w:lang w:val="ro-RO"/>
        </w:rPr>
        <w:t>se realizează de comisia de admitere a concursului.</w:t>
      </w:r>
    </w:p>
    <w:p w:rsidR="00D4357C" w:rsidRPr="002F5CCB" w:rsidRDefault="006E337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Rezultatele verificărilor prevăzute la alin. (1)</w:t>
      </w:r>
      <w:r w:rsidR="00D4357C" w:rsidRPr="002F5CCB">
        <w:rPr>
          <w:rFonts w:ascii="Times New Roman" w:hAnsi="Times New Roman" w:cs="Times New Roman"/>
          <w:sz w:val="26"/>
          <w:szCs w:val="26"/>
          <w:lang w:val="ro-RO"/>
        </w:rPr>
        <w:t xml:space="preserve"> se afişează la sediile tribunalelor şi parchetelor de pe lângă acestea şi se publică simultan pe paginile de internet ale Consiliului Superior al Magistraturii şi Institutului Naţional al Magistraturii, cel mai târziu cu 15 zile înainte de data susţinerii primei probe din cadrul primei etape a concursului.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Candidaţii respinşi în urma verificării pot formula contestaţii în termen de 48 de ore de la publicarea listei pe paginile de internet ale Consiliului Superior al Magistraturii şi Institutului Naţional al Magistraturii.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(4) Contestaţiile se depun la tribunale şi parchetele de pe lângă acestea şi se înaintează de îndată, prin fax, comisiei de admitere a concursului.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(5) Contestaţiile se soluţionează prin hotărâre definitivă de Plenul Consiliului Superior al Magistraturii.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(6) List</w:t>
      </w:r>
      <w:r w:rsidR="006E337D" w:rsidRPr="002F5CCB">
        <w:rPr>
          <w:rFonts w:ascii="Times New Roman" w:hAnsi="Times New Roman" w:cs="Times New Roman"/>
          <w:sz w:val="26"/>
          <w:szCs w:val="26"/>
          <w:lang w:val="ro-RO"/>
        </w:rPr>
        <w:t>a</w:t>
      </w:r>
      <w:r w:rsidRPr="002F5CCB">
        <w:rPr>
          <w:rFonts w:ascii="Times New Roman" w:hAnsi="Times New Roman" w:cs="Times New Roman"/>
          <w:sz w:val="26"/>
          <w:szCs w:val="26"/>
          <w:lang w:val="ro-RO"/>
        </w:rPr>
        <w:t xml:space="preserve"> </w:t>
      </w:r>
      <w:r w:rsidR="006E337D" w:rsidRPr="002F5CCB">
        <w:rPr>
          <w:rFonts w:ascii="Times New Roman" w:hAnsi="Times New Roman" w:cs="Times New Roman"/>
          <w:sz w:val="26"/>
          <w:szCs w:val="26"/>
          <w:lang w:val="ro-RO"/>
        </w:rPr>
        <w:t>finală a</w:t>
      </w:r>
      <w:r w:rsidRPr="002F5CCB">
        <w:rPr>
          <w:rFonts w:ascii="Times New Roman" w:hAnsi="Times New Roman" w:cs="Times New Roman"/>
          <w:sz w:val="26"/>
          <w:szCs w:val="26"/>
          <w:lang w:val="ro-RO"/>
        </w:rPr>
        <w:t xml:space="preserve"> candidaţilor se afişează la sediile tribunalelor şi parchetelor de pe lângă acestea şi se publică simultan pe paginile de internet ale Consiliului Superior al Magistraturii şi Institutului Naţional al Magistraturii.</w:t>
      </w:r>
    </w:p>
    <w:p w:rsidR="00D4357C" w:rsidRPr="002F5CCB" w:rsidRDefault="00D4357C" w:rsidP="00BD00AB">
      <w:pPr>
        <w:pStyle w:val="NoSpacing"/>
        <w:ind w:firstLine="851"/>
        <w:jc w:val="both"/>
        <w:rPr>
          <w:rFonts w:ascii="Times New Roman" w:hAnsi="Times New Roman" w:cs="Times New Roman"/>
          <w:sz w:val="26"/>
          <w:szCs w:val="26"/>
          <w:lang w:val="ro-RO"/>
        </w:rPr>
      </w:pPr>
    </w:p>
    <w:p w:rsidR="00D4357C" w:rsidRPr="002F5CCB" w:rsidRDefault="008E30C0" w:rsidP="00BD00AB">
      <w:pPr>
        <w:pStyle w:val="NoSpacing"/>
        <w:ind w:firstLine="851"/>
        <w:jc w:val="both"/>
        <w:rPr>
          <w:rFonts w:ascii="Times New Roman" w:hAnsi="Times New Roman" w:cs="Times New Roman"/>
          <w:b/>
          <w:sz w:val="26"/>
          <w:szCs w:val="26"/>
          <w:lang w:val="ro-RO"/>
        </w:rPr>
      </w:pPr>
      <w:r w:rsidRPr="002F5CCB">
        <w:rPr>
          <w:rFonts w:ascii="Times New Roman" w:hAnsi="Times New Roman" w:cs="Times New Roman"/>
          <w:b/>
          <w:sz w:val="26"/>
          <w:szCs w:val="26"/>
          <w:lang w:val="ro-RO"/>
        </w:rPr>
        <w:t>Cap. III</w:t>
      </w:r>
    </w:p>
    <w:p w:rsidR="00D4357C" w:rsidRPr="002F5CCB" w:rsidRDefault="00D4357C" w:rsidP="00BD00AB">
      <w:pPr>
        <w:pStyle w:val="NoSpacing"/>
        <w:ind w:firstLine="851"/>
        <w:jc w:val="both"/>
        <w:rPr>
          <w:rFonts w:ascii="Times New Roman" w:hAnsi="Times New Roman" w:cs="Times New Roman"/>
          <w:b/>
          <w:sz w:val="26"/>
          <w:szCs w:val="26"/>
          <w:lang w:val="ro-RO"/>
        </w:rPr>
      </w:pPr>
      <w:r w:rsidRPr="002F5CCB">
        <w:rPr>
          <w:rFonts w:ascii="Times New Roman" w:hAnsi="Times New Roman" w:cs="Times New Roman"/>
          <w:b/>
          <w:sz w:val="26"/>
          <w:szCs w:val="26"/>
          <w:lang w:val="ro-RO"/>
        </w:rPr>
        <w:t>Desfăşurarea concursului</w:t>
      </w:r>
    </w:p>
    <w:p w:rsidR="00D4357C" w:rsidRPr="002F5CCB" w:rsidRDefault="00D4357C" w:rsidP="00BD00AB">
      <w:pPr>
        <w:pStyle w:val="NoSpacing"/>
        <w:ind w:firstLine="851"/>
        <w:jc w:val="both"/>
        <w:rPr>
          <w:rFonts w:ascii="Times New Roman" w:hAnsi="Times New Roman" w:cs="Times New Roman"/>
          <w:sz w:val="26"/>
          <w:szCs w:val="26"/>
          <w:lang w:val="ro-RO"/>
        </w:rPr>
      </w:pPr>
    </w:p>
    <w:p w:rsidR="00D4357C" w:rsidRPr="002F5CCB" w:rsidRDefault="006E337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14</w:t>
      </w:r>
      <w:r w:rsidR="00D4357C" w:rsidRPr="002F5CCB">
        <w:rPr>
          <w:rFonts w:ascii="Times New Roman" w:hAnsi="Times New Roman" w:cs="Times New Roman"/>
          <w:sz w:val="26"/>
          <w:szCs w:val="26"/>
          <w:lang w:val="ro-RO"/>
        </w:rPr>
        <w:t xml:space="preserve"> - (1) Examinarea candidaţilor se face în două etape.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Prima etapă este eliminatorie şi constă în susţinerea următoarelor probe scrise eliminatorii: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1. un test-grilă de verificare a cunoştinţelor juridice, teoretice şi practice, susţinut la următoarele discipline: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a) drept civil;</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b) drept procesual civil;</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c) drept penal;</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lastRenderedPageBreak/>
        <w:t>d) drept procesual penal;</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2. o probă scrisă de verificare a cunoștințelor juridice, teoretice şi practice, susținută la drept civil și drept procesual civil, respectiv la drept penal și drept procesual penal.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(3) La proba scrisă de verificare a cunoștințelor juridice participă numai candidaţii declaraţi admişi la testul-grilă de verificare a cunoştinţelor juridice.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(4) Nota obţinută la prima etapă este media aritmetică a notelor obţinute la probele prevăzute la alin. (2), respectiv testul-grilă de verificare a cunoştinţelor juridice și proba scrisă de verificare a cunoștințelor juridice.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(5) La etapa a II-a participă numai candidaţii declaraţi admişi la fiecare dintre cele două probe, în ordinea descrescătoare a notei obţinute la prima etapă, în limita unui număr egal cu o dată și</w:t>
      </w:r>
      <w:r w:rsidR="00FA060C" w:rsidRPr="002F5CCB">
        <w:rPr>
          <w:rFonts w:ascii="Times New Roman" w:hAnsi="Times New Roman" w:cs="Times New Roman"/>
          <w:sz w:val="26"/>
          <w:szCs w:val="26"/>
          <w:lang w:val="ro-RO"/>
        </w:rPr>
        <w:t xml:space="preserve"> jumătate din</w:t>
      </w:r>
      <w:r w:rsidRPr="002F5CCB">
        <w:rPr>
          <w:rFonts w:ascii="Times New Roman" w:hAnsi="Times New Roman" w:cs="Times New Roman"/>
          <w:sz w:val="26"/>
          <w:szCs w:val="26"/>
          <w:lang w:val="ro-RO"/>
        </w:rPr>
        <w:t xml:space="preserve"> numărul de posturi scoase la concurs, în cazul unui număr impar de posturi rotunjirea făcându-se la numărul mai mare. Numărul candidaţilor admişi în etapa a II-a se suplimentează în cazul mediilor egale cu cea a ultimului candidat admis.</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(6) A doua etapă constă în susţinerea unui interviu.</w:t>
      </w:r>
    </w:p>
    <w:p w:rsidR="00D4357C" w:rsidRPr="002F5CCB" w:rsidRDefault="00FA060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15</w:t>
      </w:r>
      <w:r w:rsidR="00D4357C" w:rsidRPr="002F5CCB">
        <w:rPr>
          <w:rFonts w:ascii="Times New Roman" w:hAnsi="Times New Roman" w:cs="Times New Roman"/>
          <w:sz w:val="26"/>
          <w:szCs w:val="26"/>
          <w:lang w:val="ro-RO"/>
        </w:rPr>
        <w:t xml:space="preserve"> - (1) Testul-grilă de verificare a cunoştinţelor juridice cuprinde 100 de întrebări, câte 25 pentru fiecare dintre disciplinele </w:t>
      </w:r>
      <w:r w:rsidRPr="002F5CCB">
        <w:rPr>
          <w:rFonts w:ascii="Times New Roman" w:hAnsi="Times New Roman" w:cs="Times New Roman"/>
          <w:sz w:val="26"/>
          <w:szCs w:val="26"/>
          <w:lang w:val="ro-RO"/>
        </w:rPr>
        <w:t>de concurs menţionate la art. 14</w:t>
      </w:r>
      <w:r w:rsidR="00D4357C" w:rsidRPr="002F5CCB">
        <w:rPr>
          <w:rFonts w:ascii="Times New Roman" w:hAnsi="Times New Roman" w:cs="Times New Roman"/>
          <w:sz w:val="26"/>
          <w:szCs w:val="26"/>
          <w:lang w:val="ro-RO"/>
        </w:rPr>
        <w:t xml:space="preserve"> alin. (2) pct. 1.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(2) La testul-grilă de verificare a cunoştinţelor juridice fiecare răspuns corect primeşte 1 punct, care are ca echivalent 10 sutimi în sistemul de notare de la 1 la 10.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(3) Timpul necesar pentru formularea răspunsurilor la întrebările din testul-grilă de verificare a cunoştinţelor juridice este cel stabilit de comisia de elaborare a subiectelor pentru această probă şi nu poate depăşi 4 ore, socotite din momentul în care s-a încheiat distribuirea testelor către toţi candidaţii.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(4) Lucrările se notează cu «Admis» sau «Respins», în funcţie de punctajul obţinut de candidat. Sunt declaraţi admişi la această probă candidaţii care au obţinut minimum 60 de puncte, echivalentul notei 6,00, în ordinea descrescătoare a notelor obţinute, în limita dublului numărului de posturi scoase la concurs. Numărul candidaţilor admişi se suplimentează în cazul mediilor egale cu cea a ultimului candidat admis.</w:t>
      </w:r>
    </w:p>
    <w:p w:rsidR="00D4357C" w:rsidRPr="002F5CCB" w:rsidRDefault="00FA060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16</w:t>
      </w:r>
      <w:r w:rsidR="00D4357C" w:rsidRPr="002F5CCB">
        <w:rPr>
          <w:rFonts w:ascii="Times New Roman" w:hAnsi="Times New Roman" w:cs="Times New Roman"/>
          <w:sz w:val="26"/>
          <w:szCs w:val="26"/>
          <w:lang w:val="ro-RO"/>
        </w:rPr>
        <w:t xml:space="preserve"> - (1) Accesul candidaţilor în sălile de concurs este permis pe baza unui act de identitate, până la ora stabilită de comisia de admitere, cel mai târziu până la momentul deschiderii plicului în care se află tezele de concurs.</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Se interzice candidaţilor să deţină asupra lor pe timpul desfăşurării probei orice surse de informare care ar putea fi utilizate pentru rezolvarea subiectelor, precum şi orice mijloace de comunicare. Încălcarea acestor dispoziţii constituie fraudă şi atrage eliminarea din concurs.</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În vederea elaborării lucrărilor scrise candidaţii folosesc numai cerneală sau pix cu pastă de culoare neagră.</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(4) Candidaţii se aşază în ordine alfab</w:t>
      </w:r>
      <w:r w:rsidR="00325C08" w:rsidRPr="002F5CCB">
        <w:rPr>
          <w:rFonts w:ascii="Times New Roman" w:hAnsi="Times New Roman" w:cs="Times New Roman"/>
          <w:sz w:val="26"/>
          <w:szCs w:val="26"/>
          <w:lang w:val="ro-RO"/>
        </w:rPr>
        <w:t>etică, conform listelor afişate</w:t>
      </w:r>
      <w:r w:rsidRPr="002F5CCB">
        <w:rPr>
          <w:rFonts w:ascii="Times New Roman" w:hAnsi="Times New Roman" w:cs="Times New Roman"/>
          <w:sz w:val="26"/>
          <w:szCs w:val="26"/>
          <w:lang w:val="ro-RO"/>
        </w:rPr>
        <w:t xml:space="preserve">. Fiecare candidat primeşte o teză de concurs tipizată, cu ştampila Consiliului Superior al Magistraturii, conţinând testul-grilă, pe care îşi scrie cu majuscule numele şi prenumele şi completează citeţ celelalte date. Colţul tezei de concurs va fi lipit şi ştampilat la momentul predării lucrării, numai după ce persoanele care supraveghează în sală au verificat </w:t>
      </w:r>
      <w:r w:rsidRPr="002F5CCB">
        <w:rPr>
          <w:rFonts w:ascii="Times New Roman" w:hAnsi="Times New Roman" w:cs="Times New Roman"/>
          <w:sz w:val="26"/>
          <w:szCs w:val="26"/>
          <w:lang w:val="ro-RO"/>
        </w:rPr>
        <w:lastRenderedPageBreak/>
        <w:t>identitatea candidaţilor şi completarea corectă a tuturor datelor prevăzute şi după ce responsabilii de sală au semnat în interiorul porţiunii care urmează a fi sigilată.</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(5) Din momentul deschiderii plicului în care se află tezele de concurs niciun candidat nu mai poate intra în sală şi niciun candidat nu poate părăsi sala decât dacă predă lucrarea scrisă şi semnează de predarea acesteia. Candidaţii care nu se află în sală în momentul deschiderii plicului pierd dreptul de a mai susţine proba respectivă.</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(6) Pe toată durata desfăşurării probei este interzisă părăsirea sălii de concurs de către candidaţi. În cazuri excepţionale, dacă un candidat solicită părăsirea temporară a sălii, el trebuie să fie însoţit de una dintre persoanele care supraveghează, până la înapoierea în sala de concurs.</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(7) Niciun membru al comisiei de admitere a concursului prezent la centrul de concurs nu poate comunica în exterior conţinutul subiectelor de concurs până la încheierea probei scrise.</w:t>
      </w:r>
    </w:p>
    <w:p w:rsidR="00D4357C" w:rsidRPr="002F5CCB" w:rsidRDefault="00325C08"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17</w:t>
      </w:r>
      <w:r w:rsidR="00D4357C" w:rsidRPr="002F5CCB">
        <w:rPr>
          <w:rFonts w:ascii="Times New Roman" w:hAnsi="Times New Roman" w:cs="Times New Roman"/>
          <w:sz w:val="26"/>
          <w:szCs w:val="26"/>
          <w:lang w:val="ro-RO"/>
        </w:rPr>
        <w:t xml:space="preserve"> - (1) Pe parcursul desfăşurării probei membrii comisiei de admitere a concursului, responsabilii de sală şi supraveghetorii nu pot da candidaţilor indicaţii referitoare la rezolvarea testului şi nu pot aduce modificări acestuia şi baremului de evaluare şi notare. Orice nelămurire legată de subiecte se discută direct cu comisia de elaborare a subiectelor.</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În cazul în care unii candidaţi doresc să îşi transcrie lucrarea, fără să depăşească timpul stabilit, primesc alte teze tipizate. Acest lucru este consemnat de către supraveghetori în procesul-verbal de predare-primire a lucrărilor scrise. Colile folosite iniţial se anulează pe loc de către supraveghetori, menţionându-se pe ele "Anulat", se semnează de 2 supraveghetori şi se păstrează în condiţiile stabilite pentru lucrările scrise.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Fiecare candidat primeşte atâtea teze tipizate câte îi sunt necesare.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(4) La expirarea timpului acordat, candidaţii predau lucrările sub semnătură în faza în care se află, fiind interzisă depăşirea timpului stabi</w:t>
      </w:r>
      <w:r w:rsidR="00325C08" w:rsidRPr="002F5CCB">
        <w:rPr>
          <w:rFonts w:ascii="Times New Roman" w:hAnsi="Times New Roman" w:cs="Times New Roman"/>
          <w:sz w:val="26"/>
          <w:szCs w:val="26"/>
          <w:lang w:val="ro-RO"/>
        </w:rPr>
        <w:t>lit potrivit art. 15</w:t>
      </w:r>
      <w:r w:rsidRPr="002F5CCB">
        <w:rPr>
          <w:rFonts w:ascii="Times New Roman" w:hAnsi="Times New Roman" w:cs="Times New Roman"/>
          <w:sz w:val="26"/>
          <w:szCs w:val="26"/>
          <w:lang w:val="ro-RO"/>
        </w:rPr>
        <w:t xml:space="preserve"> alin. (3). Ultimii 3 candidaţi rămân în sală până la predarea ultimei lucrări.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(5) Toţi candidaţii semnează, la momentul predării lucrărilor, în procesele-verbale de predare-primire a acestora.</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(6) Preşedintele comisiei de admitere a concursului preia lucrările sub semnătură de la supraveghetori.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(7) Frauda dovedită atrage eliminarea din concurs. Se consideră fraudă şi înscrierea numelui candidatului pe teza de concurs în afara rubricii care se sigilează şi orice alte semne distinctive care ar permite identificarea lucrării. În aceste cazuri responsabilul de sală consemnează într-un proces-verbal faptele şi măsurile luate, iar lucrarea se anulează cu menţiunea "Fraudă". Procesul-verbal se comunică comisiei de admitere şi candidatului respectiv.</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(8) Sancţiunea prevăzută la alin. (7) se aplică şi pentru depăşirea timpului de concurs, stabilit potrivit art. 1</w:t>
      </w:r>
      <w:r w:rsidR="00325C08" w:rsidRPr="002F5CCB">
        <w:rPr>
          <w:rFonts w:ascii="Times New Roman" w:hAnsi="Times New Roman" w:cs="Times New Roman"/>
          <w:sz w:val="26"/>
          <w:szCs w:val="26"/>
          <w:lang w:val="ro-RO"/>
        </w:rPr>
        <w:t>5</w:t>
      </w:r>
      <w:r w:rsidRPr="002F5CCB">
        <w:rPr>
          <w:rFonts w:ascii="Times New Roman" w:hAnsi="Times New Roman" w:cs="Times New Roman"/>
          <w:sz w:val="26"/>
          <w:szCs w:val="26"/>
          <w:lang w:val="ro-RO"/>
        </w:rPr>
        <w:t xml:space="preserve"> alin. (3).</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(9) Pentru fiecare sală de concurs se întocmeşte un proces-verbal.</w:t>
      </w:r>
    </w:p>
    <w:p w:rsidR="00D4357C" w:rsidRPr="002F5CCB" w:rsidRDefault="00325C08"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18</w:t>
      </w:r>
      <w:r w:rsidR="00D4357C" w:rsidRPr="002F5CCB">
        <w:rPr>
          <w:rFonts w:ascii="Times New Roman" w:hAnsi="Times New Roman" w:cs="Times New Roman"/>
          <w:sz w:val="26"/>
          <w:szCs w:val="26"/>
          <w:lang w:val="ro-RO"/>
        </w:rPr>
        <w:t xml:space="preserve"> - (1) Baremul de evaluare şi notare stabilit de comisia de elaborare a subiectelor se afişează la centrele de concurs după încheierea probei şi se publică simultan pe paginile de internet ale Consiliului Superior al Magistraturii şi Institutului Naţional al </w:t>
      </w:r>
      <w:r w:rsidR="00D4357C" w:rsidRPr="002F5CCB">
        <w:rPr>
          <w:rFonts w:ascii="Times New Roman" w:hAnsi="Times New Roman" w:cs="Times New Roman"/>
          <w:sz w:val="26"/>
          <w:szCs w:val="26"/>
          <w:lang w:val="ro-RO"/>
        </w:rPr>
        <w:lastRenderedPageBreak/>
        <w:t>Magistraturii. În termen de 24 de ore de la afişarea baremului la centrele de concurs, candidaţii pot face contestaţii la acesta, care se depun, prin fax sau e-mail, la Institutul Naţional al Magistraturii. Contestaţiile la barem se soluţionează de subcomisia corespunzătoare de soluţionare a contestaţiilor, în cel mult 48 de ore de la expirarea termenului de contestare. Soluţia se motivează în termen de 3 zile de la expirarea termenului pentru soluţionarea contestaţiilor. Baremul stabilit în urma soluţionării contestaţiilor se publică pe paginile de internet ale Consiliului Superior al Magistraturii şi Institutului Naţional al Magistraturii.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(2) În situaţia în care, în urma soluţionării contestaţiilor la barem, se anulează una sau mai multe întrebări din testul-grilă, punctajul corespunzător întrebărilor anulate se acordă tuturor candidaţilor.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În ipoteza în care, în urma soluţionării contestaţiilor la barem, se apreciază că răspunsul indicat ca fiind corect în baremul iniţial nu este singurul răspuns corect, baremul definitiv va cuprinde atât punctajul corespunzător variantei de răspuns stabilite de comisia de elaborare a subiectelor în baremul iniţial, cât şi punctajul corespunzător variantei de răspuns stabilite de comisia de contestaţii.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(4) În situaţia în care, în urma soluţionării contestaţiilor la barem, se apreciază că răspunsul corect la una dintre întrebări este în mod evident altul decât cel indicat în barem, fără a fi incidente dispoziţiile alin. (3), se corectează baremul şi se va acorda punctajul corespunzător întrebării respective numai candidaţilor care au indicat răspunsul corect stabilit prin baremul definitiv.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(5) În cazul în care concursul de admitere </w:t>
      </w:r>
      <w:r w:rsidR="00325C08" w:rsidRPr="002F5CCB">
        <w:rPr>
          <w:rFonts w:ascii="Times New Roman" w:hAnsi="Times New Roman" w:cs="Times New Roman"/>
          <w:sz w:val="26"/>
          <w:szCs w:val="26"/>
          <w:lang w:val="ro-RO"/>
        </w:rPr>
        <w:t xml:space="preserve">în magistratură </w:t>
      </w:r>
      <w:r w:rsidRPr="002F5CCB">
        <w:rPr>
          <w:rFonts w:ascii="Times New Roman" w:hAnsi="Times New Roman" w:cs="Times New Roman"/>
          <w:sz w:val="26"/>
          <w:szCs w:val="26"/>
          <w:lang w:val="ro-RO"/>
        </w:rPr>
        <w:t xml:space="preserve">se desfăşoară în acelaşi timp cu concursul de admitere </w:t>
      </w:r>
      <w:r w:rsidR="00325C08" w:rsidRPr="002F5CCB">
        <w:rPr>
          <w:rFonts w:ascii="Times New Roman" w:hAnsi="Times New Roman" w:cs="Times New Roman"/>
          <w:sz w:val="26"/>
          <w:szCs w:val="26"/>
          <w:lang w:val="ro-RO"/>
        </w:rPr>
        <w:t xml:space="preserve">la Institutul Naţional al Magistraturii </w:t>
      </w:r>
      <w:r w:rsidRPr="002F5CCB">
        <w:rPr>
          <w:rFonts w:ascii="Times New Roman" w:hAnsi="Times New Roman" w:cs="Times New Roman"/>
          <w:sz w:val="26"/>
          <w:szCs w:val="26"/>
          <w:lang w:val="ro-RO"/>
        </w:rPr>
        <w:t xml:space="preserve">şi există întrebări identice, admiterea unei contestaţii la vreuna dintre aceste întrebări la concursul de admitere </w:t>
      </w:r>
      <w:r w:rsidR="00325C08" w:rsidRPr="002F5CCB">
        <w:rPr>
          <w:rFonts w:ascii="Times New Roman" w:hAnsi="Times New Roman" w:cs="Times New Roman"/>
          <w:sz w:val="26"/>
          <w:szCs w:val="26"/>
          <w:lang w:val="ro-RO"/>
        </w:rPr>
        <w:t xml:space="preserve">la Institutul Naţional al Magistraturii </w:t>
      </w:r>
      <w:r w:rsidRPr="002F5CCB">
        <w:rPr>
          <w:rFonts w:ascii="Times New Roman" w:hAnsi="Times New Roman" w:cs="Times New Roman"/>
          <w:sz w:val="26"/>
          <w:szCs w:val="26"/>
          <w:lang w:val="ro-RO"/>
        </w:rPr>
        <w:t>produce efecte şi în privinţa concursului de admitere</w:t>
      </w:r>
      <w:r w:rsidR="00325C08" w:rsidRPr="002F5CCB">
        <w:rPr>
          <w:rFonts w:ascii="Times New Roman" w:hAnsi="Times New Roman" w:cs="Times New Roman"/>
          <w:sz w:val="26"/>
          <w:szCs w:val="26"/>
          <w:lang w:val="ro-RO"/>
        </w:rPr>
        <w:t xml:space="preserve"> în magistratură</w:t>
      </w:r>
      <w:r w:rsidRPr="002F5CCB">
        <w:rPr>
          <w:rFonts w:ascii="Times New Roman" w:hAnsi="Times New Roman" w:cs="Times New Roman"/>
          <w:sz w:val="26"/>
          <w:szCs w:val="26"/>
          <w:lang w:val="ro-RO"/>
        </w:rPr>
        <w:t>, în condiţiile alin. (2)</w:t>
      </w:r>
      <w:r w:rsidR="00325C08" w:rsidRPr="002F5CCB">
        <w:rPr>
          <w:rFonts w:ascii="Times New Roman" w:hAnsi="Times New Roman" w:cs="Times New Roman"/>
          <w:sz w:val="26"/>
          <w:szCs w:val="26"/>
          <w:lang w:val="ro-RO"/>
        </w:rPr>
        <w:t xml:space="preserve"> </w:t>
      </w:r>
      <w:r w:rsidRPr="002F5CCB">
        <w:rPr>
          <w:rFonts w:ascii="Times New Roman" w:hAnsi="Times New Roman" w:cs="Times New Roman"/>
          <w:sz w:val="26"/>
          <w:szCs w:val="26"/>
          <w:lang w:val="ro-RO"/>
        </w:rPr>
        <w:t>-</w:t>
      </w:r>
      <w:r w:rsidR="00325C08" w:rsidRPr="002F5CCB">
        <w:rPr>
          <w:rFonts w:ascii="Times New Roman" w:hAnsi="Times New Roman" w:cs="Times New Roman"/>
          <w:sz w:val="26"/>
          <w:szCs w:val="26"/>
          <w:lang w:val="ro-RO"/>
        </w:rPr>
        <w:t xml:space="preserve"> </w:t>
      </w:r>
      <w:r w:rsidRPr="002F5CCB">
        <w:rPr>
          <w:rFonts w:ascii="Times New Roman" w:hAnsi="Times New Roman" w:cs="Times New Roman"/>
          <w:sz w:val="26"/>
          <w:szCs w:val="26"/>
          <w:lang w:val="ro-RO"/>
        </w:rPr>
        <w:t>(4).</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(6) În cazul admiterii contestaţiei la barem, Plenul Consiliului Superior al Magistraturii poate dispune sancţionarea membrilor comisiei de elaborare a subiectelor care sunt răspunzători de admiterea contestaţiilor, în măsura în care se reţine reaua-credinţă sau grava neglijenţă a acestora.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(7) Persoanele prevăzute la alin. (6) pot fi sancţionate cu reducerea sau neplata drepturilor băneşti cuvenite pentru activitatea prestată; acestor persoane le poate fi interzisă şi participarea în comisii similare pe o perioadă de până la 3 ani.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(8) Sancţiunile prevăzute la alin. (7) se aplică în funcţie de circumstanţele concrete şi proporţional cu consecinţele produse.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 xml:space="preserve">Art. </w:t>
      </w:r>
      <w:r w:rsidR="00325C08" w:rsidRPr="002F5CCB">
        <w:rPr>
          <w:rFonts w:ascii="Times New Roman" w:hAnsi="Times New Roman" w:cs="Times New Roman"/>
          <w:b/>
          <w:sz w:val="26"/>
          <w:szCs w:val="26"/>
          <w:lang w:val="ro-RO"/>
        </w:rPr>
        <w:t>19</w:t>
      </w:r>
      <w:r w:rsidRPr="002F5CCB">
        <w:rPr>
          <w:rFonts w:ascii="Times New Roman" w:hAnsi="Times New Roman" w:cs="Times New Roman"/>
          <w:b/>
          <w:sz w:val="26"/>
          <w:szCs w:val="26"/>
          <w:lang w:val="ro-RO"/>
        </w:rPr>
        <w:t xml:space="preserve"> </w:t>
      </w:r>
      <w:r w:rsidRPr="002F5CCB">
        <w:rPr>
          <w:rFonts w:ascii="Times New Roman" w:hAnsi="Times New Roman" w:cs="Times New Roman"/>
          <w:sz w:val="26"/>
          <w:szCs w:val="26"/>
          <w:lang w:val="ro-RO"/>
        </w:rPr>
        <w:t>- Rezulta</w:t>
      </w:r>
      <w:r w:rsidR="000718FD" w:rsidRPr="002F5CCB">
        <w:rPr>
          <w:rFonts w:ascii="Times New Roman" w:hAnsi="Times New Roman" w:cs="Times New Roman"/>
          <w:sz w:val="26"/>
          <w:szCs w:val="26"/>
          <w:lang w:val="ro-RO"/>
        </w:rPr>
        <w:t>tele probei prevăzute la art. 15</w:t>
      </w:r>
      <w:r w:rsidRPr="002F5CCB">
        <w:rPr>
          <w:rFonts w:ascii="Times New Roman" w:hAnsi="Times New Roman" w:cs="Times New Roman"/>
          <w:sz w:val="26"/>
          <w:szCs w:val="26"/>
          <w:lang w:val="ro-RO"/>
        </w:rPr>
        <w:t xml:space="preserve"> se afişează la sediul Institutului Naţional al Magistraturii şi la sediile tribunalelor şi parchetelor de pe lângă acestea şi se publică pe paginile de internet ale Institutului Naţional al Magistraturii şi Consiliului Superior al Magistraturii.</w:t>
      </w:r>
    </w:p>
    <w:p w:rsidR="00D4357C" w:rsidRPr="002F5CCB" w:rsidRDefault="00325C08"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20</w:t>
      </w:r>
      <w:r w:rsidR="00D4357C" w:rsidRPr="002F5CCB">
        <w:rPr>
          <w:rFonts w:ascii="Times New Roman" w:hAnsi="Times New Roman" w:cs="Times New Roman"/>
          <w:sz w:val="26"/>
          <w:szCs w:val="26"/>
          <w:lang w:val="ro-RO"/>
        </w:rPr>
        <w:t xml:space="preserve"> - (1) Candidaţii pot contesta punctajul obţin</w:t>
      </w:r>
      <w:r w:rsidR="000718FD" w:rsidRPr="002F5CCB">
        <w:rPr>
          <w:rFonts w:ascii="Times New Roman" w:hAnsi="Times New Roman" w:cs="Times New Roman"/>
          <w:sz w:val="26"/>
          <w:szCs w:val="26"/>
          <w:lang w:val="ro-RO"/>
        </w:rPr>
        <w:t>ut la proba prevăzută la art. 15</w:t>
      </w:r>
      <w:r w:rsidR="00D4357C" w:rsidRPr="002F5CCB">
        <w:rPr>
          <w:rFonts w:ascii="Times New Roman" w:hAnsi="Times New Roman" w:cs="Times New Roman"/>
          <w:sz w:val="26"/>
          <w:szCs w:val="26"/>
          <w:lang w:val="ro-RO"/>
        </w:rPr>
        <w:t xml:space="preserve">. Contestaţia se depune, prin fax sau e-mail, la Institutul Naţional al Magistraturii, în termen de 3 zile de la data publicării rezultatelor pe paginile de internet ale Institutului Naţional al Magistraturii şi Consiliului Superior al Magistraturii.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lastRenderedPageBreak/>
        <w:t xml:space="preserve">(2) În vederea soluţionării contestaţiilor, colţul lucrării se va sigila din nou.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Contestaţiile se soluţionează de către subcomisiile prev</w:t>
      </w:r>
      <w:r w:rsidR="000718FD" w:rsidRPr="002F5CCB">
        <w:rPr>
          <w:rFonts w:ascii="Times New Roman" w:hAnsi="Times New Roman" w:cs="Times New Roman"/>
          <w:sz w:val="26"/>
          <w:szCs w:val="26"/>
          <w:lang w:val="ro-RO"/>
        </w:rPr>
        <w:t>ăzute la art. 12</w:t>
      </w:r>
      <w:r w:rsidRPr="002F5CCB">
        <w:rPr>
          <w:rFonts w:ascii="Times New Roman" w:hAnsi="Times New Roman" w:cs="Times New Roman"/>
          <w:sz w:val="26"/>
          <w:szCs w:val="26"/>
          <w:lang w:val="ro-RO"/>
        </w:rPr>
        <w:t xml:space="preserve"> alin. (4), în termen de 3 zile de la expirarea termenului prevăzut la alin. (1).</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(4) Nota acordată de subcomisiile menţionate la alin. (3) este definitivă şi nu poate fi mai mică decât nota contestată.</w:t>
      </w:r>
    </w:p>
    <w:p w:rsidR="00D4357C" w:rsidRPr="002F5CCB" w:rsidRDefault="000718F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21</w:t>
      </w:r>
      <w:r w:rsidR="00D4357C" w:rsidRPr="002F5CCB">
        <w:rPr>
          <w:rFonts w:ascii="Times New Roman" w:hAnsi="Times New Roman" w:cs="Times New Roman"/>
          <w:sz w:val="26"/>
          <w:szCs w:val="26"/>
          <w:lang w:val="ro-RO"/>
        </w:rPr>
        <w:t xml:space="preserve"> - (1) Proba scrisă de verificare a cunoștințelor juridice constă în elaborarea unor lucrări la disciplinele drept civil și drept procesual civil, respectiv drept penal și drept procesual penal și se susţine pe parcursul a două zile, după următoarea repartizare: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   - prima zi: drept civil şi drept procesual civil;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   - a doua zi: drept penal şi drept procesual penal.</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Candidaţii care doresc că corecteze o greşeală taie fiecare rând din pasajul greşit cu o linie orizontală. În cazul în care unii candidaţi, din diferite motive - corectări numeroase şi greşeli care ar putea fi interpretate drept semn de recunoaştere -, doresc să îşi transcrie lucrarea, fără să depăşească timpul stabilit, aceştia primesc alte coli tipizate. Colile folosite iniţial se anulează pe loc de către supraveghet</w:t>
      </w:r>
      <w:r w:rsidR="000718FD" w:rsidRPr="002F5CCB">
        <w:rPr>
          <w:rFonts w:ascii="Times New Roman" w:hAnsi="Times New Roman" w:cs="Times New Roman"/>
          <w:sz w:val="26"/>
          <w:szCs w:val="26"/>
          <w:lang w:val="ro-RO"/>
        </w:rPr>
        <w:t>ori, menţionându-se pe ele "A</w:t>
      </w:r>
      <w:r w:rsidRPr="002F5CCB">
        <w:rPr>
          <w:rFonts w:ascii="Times New Roman" w:hAnsi="Times New Roman" w:cs="Times New Roman"/>
          <w:sz w:val="26"/>
          <w:szCs w:val="26"/>
          <w:lang w:val="ro-RO"/>
        </w:rPr>
        <w:t>nulat", se semnează de aceştia şi se păstrează în condiţiile stabilite pentru lucrările scrise.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La predarea lucrărilor supraveghetorii barează spaţiile nescrise, verifică numărul de pagini şi îl trec în procesele-verbale pe care le semnează candidaţii, precum şi în rubrica prevăzută pe prima pagină a lucrării.</w:t>
      </w:r>
    </w:p>
    <w:p w:rsidR="00D4357C" w:rsidRPr="002F5CCB" w:rsidRDefault="000718F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(4) Dispoziţiile art. 15 alin. (3), 16-17, art. 18</w:t>
      </w:r>
      <w:r w:rsidR="00D4357C" w:rsidRPr="002F5CCB">
        <w:rPr>
          <w:rFonts w:ascii="Times New Roman" w:hAnsi="Times New Roman" w:cs="Times New Roman"/>
          <w:sz w:val="26"/>
          <w:szCs w:val="26"/>
          <w:lang w:val="ro-RO"/>
        </w:rPr>
        <w:t xml:space="preserve"> alin. (1), (5)-(8) şi ale art. </w:t>
      </w:r>
      <w:r w:rsidRPr="002F5CCB">
        <w:rPr>
          <w:rFonts w:ascii="Times New Roman" w:hAnsi="Times New Roman" w:cs="Times New Roman"/>
          <w:sz w:val="26"/>
          <w:szCs w:val="26"/>
          <w:lang w:val="ro-RO"/>
        </w:rPr>
        <w:t>19</w:t>
      </w:r>
      <w:r w:rsidR="00D4357C" w:rsidRPr="002F5CCB">
        <w:rPr>
          <w:rFonts w:ascii="Times New Roman" w:hAnsi="Times New Roman" w:cs="Times New Roman"/>
          <w:sz w:val="26"/>
          <w:szCs w:val="26"/>
          <w:lang w:val="ro-RO"/>
        </w:rPr>
        <w:t xml:space="preserve"> se aplică în mod corespunzător.</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(5) Corectarea lucrărilor se face de către subcomisiile d</w:t>
      </w:r>
      <w:r w:rsidR="000718FD" w:rsidRPr="002F5CCB">
        <w:rPr>
          <w:rFonts w:ascii="Times New Roman" w:hAnsi="Times New Roman" w:cs="Times New Roman"/>
          <w:sz w:val="26"/>
          <w:szCs w:val="26"/>
          <w:lang w:val="ro-RO"/>
        </w:rPr>
        <w:t>e corectare prevăzute la art. 12</w:t>
      </w:r>
      <w:r w:rsidRPr="002F5CCB">
        <w:rPr>
          <w:rFonts w:ascii="Times New Roman" w:hAnsi="Times New Roman" w:cs="Times New Roman"/>
          <w:sz w:val="26"/>
          <w:szCs w:val="26"/>
          <w:lang w:val="ro-RO"/>
        </w:rPr>
        <w:t xml:space="preserve"> alin. (5). Fiecare lucrare se corectează separat de către 2 corectori, pe baza baremului definitiv de evaluare şi de notare și a ghidului de corectare. Lucrările scrise se notează distinct, la drept civil și drept procesual civil, respectiv la drept penal și drept procesual penal, cu note de la 0 la 10, cu două zecimale. Notarea pe baza baremului se înregistrează în borderoul de notare, separat, de către fiecare corector, semnat de aceştia pe fiecare pagină. Nota finală a lucrării o reprezintă media celor două note acordate, calculată cu două zecimale, fără rotunjire. Dacă între notele acordate diferenţa este mai mare de un punct, nota finală va fi stabilită de o comisie formată din cei 2 corectori şi un arbitru desemnat de către preşedintele comisiei de soluționare a contestațiilor, prin tragere la sorţi, dintre ceilalţi membri ai subcomisiei de corectare. Nota dată la reevaluare se stabilește prin mediere sau, în caz de dezacord, ca medie aritmetică a notelor celor 3 membri ai comisiei și se consemnează într-un borderou de notare distinct, sub semnătura celor 3 membri ai comisiei. Nota 1 se acordă atunci când punctajul obţinut de candidat, ca medie sau în urma reevaluării, este mai mic sau egal cu această notă.</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(6) Colţul lucrării nu se desigilează pe durata corectării. Notele acordate se înscriu în borderou sub semnătura celor care le-au acordat şi apoi pe lucrare, în rubrica specială a foii de concurs, cu cerneală neagră, sub semnătură, de către comisia de admitere. După ce toate lucrările scrise au fost corectate şi notate, iar notele înscrise pe lucrări, acestea se deschid iar notele se înregistrează în borderourile de concurs.</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(7) Nota probei scrise de verificare a cunoștințelor juridice este media aritmetică, cu două zecimale, fără rotunjire, a notelor obținute la fiecare lucrare.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lastRenderedPageBreak/>
        <w:t>(8) Candidații pot contesta punctajul obținut la ace</w:t>
      </w:r>
      <w:r w:rsidR="000718FD" w:rsidRPr="002F5CCB">
        <w:rPr>
          <w:rFonts w:ascii="Times New Roman" w:hAnsi="Times New Roman" w:cs="Times New Roman"/>
          <w:sz w:val="26"/>
          <w:szCs w:val="26"/>
          <w:lang w:val="ro-RO"/>
        </w:rPr>
        <w:t>astă probă, dispozițiile art. 20</w:t>
      </w:r>
      <w:r w:rsidRPr="002F5CCB">
        <w:rPr>
          <w:rFonts w:ascii="Times New Roman" w:hAnsi="Times New Roman" w:cs="Times New Roman"/>
          <w:sz w:val="26"/>
          <w:szCs w:val="26"/>
          <w:lang w:val="ro-RO"/>
        </w:rPr>
        <w:t xml:space="preserve"> alin. (1), (2) și (4) aplicându-se în mod corespunzător.</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(9) Contestaţiile la notele obținute la această probă se soluţionează de către subcomisia de soluţionare a contestaţiilor formulate împotriva r</w:t>
      </w:r>
      <w:r w:rsidR="000718FD" w:rsidRPr="002F5CCB">
        <w:rPr>
          <w:rFonts w:ascii="Times New Roman" w:hAnsi="Times New Roman" w:cs="Times New Roman"/>
          <w:sz w:val="26"/>
          <w:szCs w:val="26"/>
          <w:lang w:val="ro-RO"/>
        </w:rPr>
        <w:t>ezultatelor prevăzută la art. 12</w:t>
      </w:r>
      <w:r w:rsidRPr="002F5CCB">
        <w:rPr>
          <w:rFonts w:ascii="Times New Roman" w:hAnsi="Times New Roman" w:cs="Times New Roman"/>
          <w:sz w:val="26"/>
          <w:szCs w:val="26"/>
          <w:lang w:val="ro-RO"/>
        </w:rPr>
        <w:t xml:space="preserve"> alin. (6). Fiecare lucrare a cărei notă iniţială a fost contestată se recorectează de către 2 membri ai subcomisiei, pe baza baremului definitiv de evaluare şi de notare și a ghidului de corectare. În cazul în care se constată o diferenţă mai mare de un punct între notele celor 2 corectori şi cel puţin una dintre note este minimum 5 sau dacă diferenţa dintre mediile stabilite de subcomisia de corectare şi de subcomisia de contestaţii este mai mare de 1,5 puncte, în favoarea candidatului, nota finală va fi stabilită de o comisie formată din cei 2 corectori, membri ai subcomisiei de contestaţii, şi un arbitru desemnat de preşedintele comisiei de contestații, prin tragere la sorţi, dintre ceilalţi membri ai acestei subcomisii. Nota finală se stabilește prin mediere sau, în caz de dezacord, ca medie aritmetică a notelor celor 3 membri ai subcomisiei.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(10) Pentru a fi declarat admis la proba scrisă de verificare a cunoștințelor juridice, candidatul trebuie să obțină cel puțin nota 5 la fiecare lucrare și cel puțin media 6, calculată potrivit alin. (7).</w:t>
      </w:r>
    </w:p>
    <w:p w:rsidR="00D4357C" w:rsidRPr="002F5CCB" w:rsidRDefault="000718FD"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22</w:t>
      </w:r>
      <w:r w:rsidR="00D4357C" w:rsidRPr="002F5CCB">
        <w:rPr>
          <w:rFonts w:ascii="Times New Roman" w:hAnsi="Times New Roman" w:cs="Times New Roman"/>
          <w:sz w:val="26"/>
          <w:szCs w:val="26"/>
          <w:lang w:val="ro-RO"/>
        </w:rPr>
        <w:t xml:space="preserve"> - (1) Candidaţii susţin un interviu în faţa comisiei de examinare din care fac parte un psiholog, doi judecători, un procuror și un cadru didactic universitar selectat, de regulă, din rândul celor ce au gradul didactic de profesor universitar, desemnaţi de Consiliul Superior al Magistraturii, la propunerea Institutului Naţional al Magistraturii. Numărul comisiilor de interviu se stabileşte în funcţie de numărul candidaţilor declaraţi admişi după prima etapă eliminatorie. Membrii care vor activa în comisii se stabilesc, pe fiecare categorie, în ordinea aprobată de Consiliul Superior al Magistraturii, prin hotărârea de numire a comisiilor de concurs. În situaţia în care activează mai multe comisii, componenţa nominală a fiecăreia dintre ele va fi stabilită prin tragere la sorţi, în ziua desfăşurării probei. Membrii comisiilor neactivate dobândesc calitatea de membru supleant, în ordinea stabilită de Consiliul Superior al Magistraturii prin hotărârea de numire a</w:t>
      </w:r>
      <w:r w:rsidR="00421D1C" w:rsidRPr="002F5CCB">
        <w:rPr>
          <w:rFonts w:ascii="Times New Roman" w:hAnsi="Times New Roman" w:cs="Times New Roman"/>
          <w:sz w:val="26"/>
          <w:szCs w:val="26"/>
          <w:lang w:val="ro-RO"/>
        </w:rPr>
        <w:t xml:space="preserve"> comisiilor, dispoziţiile art. 8</w:t>
      </w:r>
      <w:r w:rsidR="00D4357C" w:rsidRPr="002F5CCB">
        <w:rPr>
          <w:rFonts w:ascii="Times New Roman" w:hAnsi="Times New Roman" w:cs="Times New Roman"/>
          <w:sz w:val="26"/>
          <w:szCs w:val="26"/>
          <w:lang w:val="ro-RO"/>
        </w:rPr>
        <w:t xml:space="preserve"> alin. (7) aplicându-se în mod corespunzător.</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Interviul constă în:</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 a) elaborarea în scris a unei analize cu privire la subiectul extras de către candidat şi susţinerea orală a acestuia;</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 b) analiza orală a unei speţe cu elemente de etică specifice profesiei.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(3) Analiza prevăzută la alin. (2) lit. a) se predă comisiei de examinare după susţinerea orală a acesteia şi va fi avută în vedere pentru aprecierea interviului. Evaluarea are în vedere, pe baza răspunsurilor candidatului la întrebările comisiei, şi modul în care candidatul se raportează la valori precum independenţa justiţiei, imparţialitatea magistraţilor, integritatea, precum şi alte aspecte ridicate în cadrul discuţiilor.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(4) Metodologia privind organizarea şi desfăşurarea interviului, elaborată de Institutul Naţional al Magistraturii, se publică pe paginile de internet ale Consiliului Superior al Magistraturii şi Institutului Naţional al Magistraturii, odată cu anunţul privind organizarea concursului.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lastRenderedPageBreak/>
        <w:t>(5) Se interzice candidaţilor să deţină asupra lor pe timpul desfăşurării probei orice surse de informare care ar putea fi utilizate la interviu, precum şi orice mijloace de comunicare ori mijloace de transmitere de date. Încălcarea acestor dispoziţii constituie fraudă.</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(6) Se consideră fraudă şi depăşirea neautorizată a timpului stabilit prin Metodologia privind organizarea şi desfăşurarea interviului pentru elaborarea analizei prevăzute la alin. (2) lit. a).</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(7) Frauda dovedită atrage eliminarea din concurs. În aceste cazuri faptele şi măsurile luate se consemnează într-un proces-verbal care se comunică comisiei de admitere a concursului şi candidatului respectiv.</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(8) Aprecierea interviului se face, în baza grilei de evaluare elaborate de comisia de examinare, cu note de la 1 la 10, cu două zecimale. Nota 1 se acordă atunci când punctajul obţinut de candidat este mai mic sau egal cu această notă.</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(9) Nota obţinută la această probă reprezintă media aritmetică a notelor acordate de membrii comisiei de examinare. Nota astfel acordată este definitivă.</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(10) În funcție de punctajul obținut de candidat la interviu, se acordă unul dintre calificativele „Admis” sau „Respins”. Sunt declarați admiși la această probă candidații care au obţinut nota minimă 7.</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(11) Rezultatele de la proba constând în interviul candidaţilor se afişează la sediul Institutului Naţional al Magistraturii, la sediile tribunalelor şi parchetelor de pe lângă acestea şi se publică pe paginile de internet ale Consiliului Superior al Magistraturii şi Institutului Naţional al Magistraturii.   </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w:t>
      </w:r>
      <w:r w:rsidR="00421D1C" w:rsidRPr="002F5CCB">
        <w:rPr>
          <w:rFonts w:ascii="Times New Roman" w:hAnsi="Times New Roman" w:cs="Times New Roman"/>
          <w:b/>
          <w:sz w:val="26"/>
          <w:szCs w:val="26"/>
          <w:lang w:val="ro-RO"/>
        </w:rPr>
        <w:t>. 23</w:t>
      </w:r>
      <w:r w:rsidRPr="002F5CCB">
        <w:rPr>
          <w:rFonts w:ascii="Times New Roman" w:hAnsi="Times New Roman" w:cs="Times New Roman"/>
          <w:sz w:val="26"/>
          <w:szCs w:val="26"/>
          <w:lang w:val="ro-RO"/>
        </w:rPr>
        <w:t xml:space="preserve"> - (1) Cu cel puţin 24 de ore înainte de desfăşurarea interviului, comisia de admitere a concursului întocmeşte lista alfabetică a candidaţilor, cu precizarea orei la care trebuie să se prezinte grupele de candidaţi, şi dispune publicarea listel</w:t>
      </w:r>
      <w:r w:rsidR="00421D1C" w:rsidRPr="002F5CCB">
        <w:rPr>
          <w:rFonts w:ascii="Times New Roman" w:hAnsi="Times New Roman" w:cs="Times New Roman"/>
          <w:sz w:val="26"/>
          <w:szCs w:val="26"/>
          <w:lang w:val="ro-RO"/>
        </w:rPr>
        <w:t>or candidaţilor pe paginile de i</w:t>
      </w:r>
      <w:r w:rsidRPr="002F5CCB">
        <w:rPr>
          <w:rFonts w:ascii="Times New Roman" w:hAnsi="Times New Roman" w:cs="Times New Roman"/>
          <w:sz w:val="26"/>
          <w:szCs w:val="26"/>
          <w:lang w:val="ro-RO"/>
        </w:rPr>
        <w:t>nternet ale Consiliului Superior al Magistraturii şi Institutului Naţional al Magistraturii.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Accesul candidaţilor în sala de concurs este permis pe baza unui act de identitate, în ordinea afişată, respectându-se ora prevăzută pentru fiecare grupă.</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Înregistrarea interviului este obligatorie, cel puţin prin mijloace tehnice audio.</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(4) Înregistrările se păstrează timp de un an, după care se distrug.</w:t>
      </w:r>
    </w:p>
    <w:p w:rsidR="00D4357C" w:rsidRPr="002F5CCB" w:rsidRDefault="00421D1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24</w:t>
      </w:r>
      <w:r w:rsidRPr="002F5CCB">
        <w:rPr>
          <w:rFonts w:ascii="Times New Roman" w:hAnsi="Times New Roman" w:cs="Times New Roman"/>
          <w:sz w:val="26"/>
          <w:szCs w:val="26"/>
          <w:lang w:val="ro-RO"/>
        </w:rPr>
        <w:t xml:space="preserve"> -</w:t>
      </w:r>
      <w:r w:rsidR="00D4357C" w:rsidRPr="002F5CCB">
        <w:rPr>
          <w:rFonts w:ascii="Times New Roman" w:hAnsi="Times New Roman" w:cs="Times New Roman"/>
          <w:sz w:val="26"/>
          <w:szCs w:val="26"/>
          <w:lang w:val="ro-RO"/>
        </w:rPr>
        <w:t xml:space="preserve"> După primele două etape ale concursului sunt declaraţi admişi candidaţii care au obţinut calificativul admis la interviu, în ordinea descrescătoare a notei obţinute la prima etapă a concur</w:t>
      </w:r>
      <w:r w:rsidRPr="002F5CCB">
        <w:rPr>
          <w:rFonts w:ascii="Times New Roman" w:hAnsi="Times New Roman" w:cs="Times New Roman"/>
          <w:sz w:val="26"/>
          <w:szCs w:val="26"/>
          <w:lang w:val="ro-RO"/>
        </w:rPr>
        <w:t>sului, stabilite conform art. 14</w:t>
      </w:r>
      <w:r w:rsidR="00D4357C" w:rsidRPr="002F5CCB">
        <w:rPr>
          <w:rFonts w:ascii="Times New Roman" w:hAnsi="Times New Roman" w:cs="Times New Roman"/>
          <w:sz w:val="26"/>
          <w:szCs w:val="26"/>
          <w:lang w:val="ro-RO"/>
        </w:rPr>
        <w:t xml:space="preserve"> alin. (4), în limita numărului de posturi scoase la concurs.</w:t>
      </w:r>
    </w:p>
    <w:p w:rsidR="00D4357C" w:rsidRPr="002F5CCB" w:rsidRDefault="00421D1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25</w:t>
      </w:r>
      <w:r w:rsidRPr="002F5CCB">
        <w:rPr>
          <w:rFonts w:ascii="Times New Roman" w:hAnsi="Times New Roman" w:cs="Times New Roman"/>
          <w:sz w:val="26"/>
          <w:szCs w:val="26"/>
          <w:lang w:val="ro-RO"/>
        </w:rPr>
        <w:t xml:space="preserve"> - (1) Lista</w:t>
      </w:r>
      <w:r w:rsidR="00D4357C" w:rsidRPr="002F5CCB">
        <w:rPr>
          <w:rFonts w:ascii="Times New Roman" w:hAnsi="Times New Roman" w:cs="Times New Roman"/>
          <w:sz w:val="26"/>
          <w:szCs w:val="26"/>
          <w:lang w:val="ro-RO"/>
        </w:rPr>
        <w:t xml:space="preserve"> cuprinzând rezultatele definitive ale concursului</w:t>
      </w:r>
      <w:r w:rsidRPr="002F5CCB">
        <w:rPr>
          <w:rFonts w:ascii="Times New Roman" w:hAnsi="Times New Roman" w:cs="Times New Roman"/>
          <w:sz w:val="26"/>
          <w:szCs w:val="26"/>
          <w:lang w:val="ro-RO"/>
        </w:rPr>
        <w:t xml:space="preserve"> </w:t>
      </w:r>
      <w:r w:rsidR="00D4357C" w:rsidRPr="002F5CCB">
        <w:rPr>
          <w:rFonts w:ascii="Times New Roman" w:hAnsi="Times New Roman" w:cs="Times New Roman"/>
          <w:sz w:val="26"/>
          <w:szCs w:val="26"/>
          <w:lang w:val="ro-RO"/>
        </w:rPr>
        <w:t>se publică simultan pe paginile de internet ale Consiliului Superior al Magistraturii şi Institutului Naţional al Magistraturii şi se transmit</w:t>
      </w:r>
      <w:r w:rsidRPr="002F5CCB">
        <w:rPr>
          <w:rFonts w:ascii="Times New Roman" w:hAnsi="Times New Roman" w:cs="Times New Roman"/>
          <w:sz w:val="26"/>
          <w:szCs w:val="26"/>
          <w:lang w:val="ro-RO"/>
        </w:rPr>
        <w:t>e</w:t>
      </w:r>
      <w:r w:rsidR="00D4357C" w:rsidRPr="002F5CCB">
        <w:rPr>
          <w:rFonts w:ascii="Times New Roman" w:hAnsi="Times New Roman" w:cs="Times New Roman"/>
          <w:sz w:val="26"/>
          <w:szCs w:val="26"/>
          <w:lang w:val="ro-RO"/>
        </w:rPr>
        <w:t xml:space="preserve"> în vederea afişării la sediile tribunalelor şi parchetelor de pe lângă acestea.</w:t>
      </w:r>
    </w:p>
    <w:p w:rsidR="00D354A8"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(2) </w:t>
      </w:r>
      <w:r w:rsidR="00D354A8" w:rsidRPr="002F5CCB">
        <w:rPr>
          <w:rFonts w:ascii="Times New Roman" w:hAnsi="Times New Roman" w:cs="Times New Roman"/>
          <w:sz w:val="26"/>
          <w:szCs w:val="26"/>
          <w:lang w:val="ro-RO"/>
        </w:rPr>
        <w:t>Plenul Consiliului Superior al Magistraturii poate dispune suplimentarea posturilor scoase la concurs:</w:t>
      </w:r>
    </w:p>
    <w:p w:rsidR="00D354A8" w:rsidRPr="002F5CCB" w:rsidRDefault="00D354A8"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 a) în situaţia în care mai mulţi candidaţi au obţinut note egale cu cea a ultimului candidat declarat admis după cele două etape ale concursului;</w:t>
      </w:r>
    </w:p>
    <w:p w:rsidR="00D354A8" w:rsidRPr="002F5CCB" w:rsidRDefault="00D354A8"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lastRenderedPageBreak/>
        <w:t>b) în conformitate cu dispoziţiile art. 3 alin. (3) teza a II-a.</w:t>
      </w:r>
    </w:p>
    <w:p w:rsidR="00D354A8" w:rsidRPr="002F5CCB" w:rsidRDefault="00D354A8"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În ipoteza prevăzută la alin. (2) lit. a), Plenul Consiliului Superior al Magistraturii poate suplimenta numărul de posturi scoase la concurs, astfel încât să poată fi repartizaţi toţi candidaţii care au obţinut note egale cu cea a ultimului candidat declarat admis după cele două etape ale concursului. În acest sens se vor avea în vedere, în ordine, posturile menţionate în lista cu posturi vacante prevăzută la art. 3 alin. (3) teza a II-a. Suplimentarea poate fi dispusă şi în cazul în care o astfel de listă nu a fost stabilită, dacă există posturi vacante de judecători şi procurori.</w:t>
      </w:r>
    </w:p>
    <w:p w:rsidR="00D354A8" w:rsidRPr="002F5CCB" w:rsidRDefault="00D354A8"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(4) În situaţia în care sunt incidente ambele ipoteze prevăzute la alin. (2) lit. a) şi b), suplimentarea poate fi dispusă numai cu privire la posturile menţionate în lista cu posturi vacante prevăzută la art. 3 alin. (3) teza a II-a.</w:t>
      </w:r>
    </w:p>
    <w:p w:rsidR="00D354A8" w:rsidRPr="002F5CCB" w:rsidRDefault="00D354A8"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(5) Dacă nu există posturi vacante sau dacă Plenul Consiliului Superior al Magistraturii nu decide suplimentarea numărului de posturi scoase la concurs, departajarea candidaţilor care au obţinut note egale cu cea a ultimului candidat declarat admis după cele două etape ale concursului se face în ordinea descrescătoare a notelor obţinute la proba scrisă de verificare a cunoștințelor juridice, prevăzută de art. 14 alin. (2) pct. 2. Când notele obţinute de candidaţi la această probă de concurs sunt identice, departajarea se face în funcţie de vechimea în specialitate juridică, de deţinerea titlului ştiinţific de doctor în drept, a calităţii de doctorand în drept, de activitatea publicistică de specialitate.</w:t>
      </w:r>
      <w:r w:rsidR="009D29AB" w:rsidRPr="002F5CCB">
        <w:rPr>
          <w:rFonts w:ascii="Times New Roman" w:hAnsi="Times New Roman" w:cs="Times New Roman"/>
          <w:sz w:val="26"/>
          <w:szCs w:val="26"/>
        </w:rPr>
        <w:t xml:space="preserve"> </w:t>
      </w:r>
      <w:r w:rsidR="009D29AB" w:rsidRPr="002F5CCB">
        <w:rPr>
          <w:rFonts w:ascii="Times New Roman" w:hAnsi="Times New Roman" w:cs="Times New Roman"/>
          <w:sz w:val="26"/>
          <w:szCs w:val="26"/>
          <w:lang w:val="ro-RO"/>
        </w:rPr>
        <w:t>În circumscripţiile instanţelor şi parchetelor unde o minoritate naţională are o pondere de cel puţin 50% din numărul locuitorilor, la medii egale, au prioritate candidaţii cunoscători ai limbii acelei minorităţi.</w:t>
      </w:r>
    </w:p>
    <w:p w:rsidR="00D354A8" w:rsidRPr="002F5CCB" w:rsidRDefault="00D354A8" w:rsidP="008E30C0">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(6) Candidaţii clasificaţi în ordinea descrescătoare a notelor obţinute la c</w:t>
      </w:r>
      <w:r w:rsidR="00003E68" w:rsidRPr="002F5CCB">
        <w:rPr>
          <w:rFonts w:ascii="Times New Roman" w:hAnsi="Times New Roman" w:cs="Times New Roman"/>
          <w:sz w:val="26"/>
          <w:szCs w:val="26"/>
          <w:lang w:val="ro-RO"/>
        </w:rPr>
        <w:t>oncurs, stabilite conform art. 1</w:t>
      </w:r>
      <w:r w:rsidRPr="002F5CCB">
        <w:rPr>
          <w:rFonts w:ascii="Times New Roman" w:hAnsi="Times New Roman" w:cs="Times New Roman"/>
          <w:sz w:val="26"/>
          <w:szCs w:val="26"/>
          <w:lang w:val="ro-RO"/>
        </w:rPr>
        <w:t>4</w:t>
      </w:r>
      <w:r w:rsidR="00003E68" w:rsidRPr="002F5CCB">
        <w:rPr>
          <w:rFonts w:ascii="Times New Roman" w:hAnsi="Times New Roman" w:cs="Times New Roman"/>
          <w:sz w:val="26"/>
          <w:szCs w:val="26"/>
          <w:lang w:val="ro-RO"/>
        </w:rPr>
        <w:t xml:space="preserve"> alin. (4)</w:t>
      </w:r>
      <w:r w:rsidRPr="002F5CCB">
        <w:rPr>
          <w:rFonts w:ascii="Times New Roman" w:hAnsi="Times New Roman" w:cs="Times New Roman"/>
          <w:sz w:val="26"/>
          <w:szCs w:val="26"/>
          <w:lang w:val="ro-RO"/>
        </w:rPr>
        <w:t>, formulează, în această ordine, în termenul stabilit de comisia de admitere a concursului, opţiune pentru unul dintre posturile scoase la concurs sau, după caz, suplimentate în co</w:t>
      </w:r>
      <w:r w:rsidR="00003E68" w:rsidRPr="002F5CCB">
        <w:rPr>
          <w:rFonts w:ascii="Times New Roman" w:hAnsi="Times New Roman" w:cs="Times New Roman"/>
          <w:sz w:val="26"/>
          <w:szCs w:val="26"/>
          <w:lang w:val="ro-RO"/>
        </w:rPr>
        <w:t>ndiţiile alin. (2</w:t>
      </w:r>
      <w:r w:rsidRPr="002F5CCB">
        <w:rPr>
          <w:rFonts w:ascii="Times New Roman" w:hAnsi="Times New Roman" w:cs="Times New Roman"/>
          <w:sz w:val="26"/>
          <w:szCs w:val="26"/>
          <w:lang w:val="ro-RO"/>
        </w:rPr>
        <w:t>) - (</w:t>
      </w:r>
      <w:r w:rsidR="00003E68" w:rsidRPr="002F5CCB">
        <w:rPr>
          <w:rFonts w:ascii="Times New Roman" w:hAnsi="Times New Roman" w:cs="Times New Roman"/>
          <w:sz w:val="26"/>
          <w:szCs w:val="26"/>
          <w:lang w:val="ro-RO"/>
        </w:rPr>
        <w:t>4</w:t>
      </w:r>
      <w:r w:rsidRPr="002F5CCB">
        <w:rPr>
          <w:rFonts w:ascii="Times New Roman" w:hAnsi="Times New Roman" w:cs="Times New Roman"/>
          <w:sz w:val="26"/>
          <w:szCs w:val="26"/>
          <w:lang w:val="ro-RO"/>
        </w:rPr>
        <w:t>). Candidaţii pot formula o singură opţiune, care nu poate fi modificată decât în situaţiile expres prevăzute de prezentul regulament. La note egale, departajarea candi</w:t>
      </w:r>
      <w:r w:rsidR="00003E68" w:rsidRPr="002F5CCB">
        <w:rPr>
          <w:rFonts w:ascii="Times New Roman" w:hAnsi="Times New Roman" w:cs="Times New Roman"/>
          <w:sz w:val="26"/>
          <w:szCs w:val="26"/>
          <w:lang w:val="ro-RO"/>
        </w:rPr>
        <w:t>daţilor se face conform alin. (5</w:t>
      </w:r>
      <w:r w:rsidRPr="002F5CCB">
        <w:rPr>
          <w:rFonts w:ascii="Times New Roman" w:hAnsi="Times New Roman" w:cs="Times New Roman"/>
          <w:sz w:val="26"/>
          <w:szCs w:val="26"/>
          <w:lang w:val="ro-RO"/>
        </w:rPr>
        <w:t>).</w:t>
      </w:r>
    </w:p>
    <w:p w:rsidR="00D4357C" w:rsidRPr="002F5CCB" w:rsidRDefault="00003E68"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26</w:t>
      </w:r>
      <w:r w:rsidR="00D4357C" w:rsidRPr="002F5CCB">
        <w:rPr>
          <w:rFonts w:ascii="Times New Roman" w:hAnsi="Times New Roman" w:cs="Times New Roman"/>
          <w:sz w:val="26"/>
          <w:szCs w:val="26"/>
          <w:lang w:val="ro-RO"/>
        </w:rPr>
        <w:t xml:space="preserve"> - (1) După afişarea rezultatelor definitive ale concursului, candidaţii admişi după cele două etape ale concursului vor fi verificaţi sub aspectul îndeplinirii condiţiei bunei reputaţii prevăzute la art. </w:t>
      </w:r>
      <w:r w:rsidRPr="002F5CCB">
        <w:rPr>
          <w:rFonts w:ascii="Times New Roman" w:hAnsi="Times New Roman" w:cs="Times New Roman"/>
          <w:sz w:val="26"/>
          <w:szCs w:val="26"/>
          <w:lang w:val="ro-RO"/>
        </w:rPr>
        <w:t>14 alin. (2)</w:t>
      </w:r>
      <w:r w:rsidR="00D4357C" w:rsidRPr="002F5CCB">
        <w:rPr>
          <w:rFonts w:ascii="Times New Roman" w:hAnsi="Times New Roman" w:cs="Times New Roman"/>
          <w:sz w:val="26"/>
          <w:szCs w:val="26"/>
          <w:lang w:val="ro-RO"/>
        </w:rPr>
        <w:t xml:space="preserve"> lit. c)</w:t>
      </w:r>
      <w:r w:rsidRPr="002F5CCB">
        <w:rPr>
          <w:rFonts w:ascii="Times New Roman" w:hAnsi="Times New Roman" w:cs="Times New Roman"/>
          <w:sz w:val="26"/>
          <w:szCs w:val="26"/>
          <w:lang w:val="ro-RO"/>
        </w:rPr>
        <w:t xml:space="preserve"> din Legea nr. 303/2004</w:t>
      </w:r>
      <w:r w:rsidR="00D4357C" w:rsidRPr="002F5CCB">
        <w:rPr>
          <w:rFonts w:ascii="Times New Roman" w:hAnsi="Times New Roman" w:cs="Times New Roman"/>
          <w:sz w:val="26"/>
          <w:szCs w:val="26"/>
          <w:lang w:val="ro-RO"/>
        </w:rPr>
        <w:t xml:space="preserve"> şi vor fi programaţi pentru a se prezenta la vizita medicală şi la testarea psihologică.</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Testarea psihologică constă în susţinerea unui test scris şi a unui interviu în faţa unui psiholog desemnat de Consiliul Superior al Magistraturii din rândul specialiştilor din cadrul Consiliului Superior al Magistraturii, Înaltei Curţi de Casaţie şi Justiţie, curţilor de apel, precum şi din tabelul psihologilor acreditaţi de Colegiul Psihologilor din România. Rezultatele testării psihologice sunt concretizate într-un raport, care cuprinde profilul psihologic al fiecărui candidat, precum şi calificativul "Admis" sau "Respins".</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În funcţie de numărul candidaţilor, aceştia vor putea fi repartizaţi pe grupe după criteriul alfabetic, urmând ca fiecare grupă să susţină testarea psihologică în faţa câte unui psiholog.</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(4) Metodologia privind organizarea şi desfăşurarea testării psihologice, elaborată de Direcţia resurse umane şi organizare, se publică pe paginile de internet ale Consiliului </w:t>
      </w:r>
      <w:r w:rsidRPr="002F5CCB">
        <w:rPr>
          <w:rFonts w:ascii="Times New Roman" w:hAnsi="Times New Roman" w:cs="Times New Roman"/>
          <w:sz w:val="26"/>
          <w:szCs w:val="26"/>
          <w:lang w:val="ro-RO"/>
        </w:rPr>
        <w:lastRenderedPageBreak/>
        <w:t>Superior al Magistraturii şi Institutului Naţional al Magistraturii, odată cu anunţul privind organizarea concursului.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(5) În vederea publicării rezultatelor testării psihologice, fiecărui candidat îi va fi atribuit un cod alcătuit dintr-o literă şi 4 cifre. Calificativul acordat se aduce la cunoştinţă prin publicarea pe paginile de internet ale Consiliului Superior al Magistraturii şi Institutului Naţional al Magistraturii.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(6) Candidaţii nemulţumiţi de calificativul acordat pot formula, în termen de 24 de ore de la publicarea rezultatelor, contestaţii, care se transmit prin fax Consiliului Superior al Magistraturii.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(7) Contestaţiile se soluţionează de comisia de reexaminare psihologică, formată din 3 psihologi, alţii decât cei care au examinat candidaţii iniţial. Reexaminarea psihologică se realizează prin reevaluarea testului scris, aplicarea unui nou test scris şi susţinerea unui nou interviu.</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(8) Calificativul acordat de comisia de reexaminare psihologică este definitiv şi se publică în condiţiile alin. (5).</w:t>
      </w:r>
    </w:p>
    <w:p w:rsidR="00D4357C" w:rsidRPr="002F5CCB" w:rsidRDefault="00DE2B1E"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27</w:t>
      </w:r>
      <w:r w:rsidR="00D4357C" w:rsidRPr="002F5CCB">
        <w:rPr>
          <w:rFonts w:ascii="Times New Roman" w:hAnsi="Times New Roman" w:cs="Times New Roman"/>
          <w:sz w:val="26"/>
          <w:szCs w:val="26"/>
          <w:lang w:val="ro-RO"/>
        </w:rPr>
        <w:t xml:space="preserve"> - (1) Verificările privind îndeplinirea condiţiei bunei reputaţii se vor face cu respectarea legislației în vigoare referitoare la protecţia persoanelor cu privire la prelucrarea datelor cu caracter personal şi libera circulaţie a acestor date.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În vederea verificării îndeplinirii condiţiei bunei reputaţii, candidaţii au obligaţia de a depune la tribunalele, respectiv la parchetele de pe lângă tribunalele în a căror circumscripţie domiciliază, în termen de 5 zile de la data publicării rezultatelor definitive ale concursului, următoarele documente: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curriculum vitae care să cuprindă datele de identificare, datele de stare civilă, datele cu privire la studiile absolvite şi locurile de muncă anterioare;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caracterizarea de la ultimul loc de muncă, care să cuprindă inclusiv menţiuni privind existenţa ori inexistenţa unor eventuale sancţiuni disciplinare sau administrative;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adeverinţe eliberate de primării şi/sau, după caz, de administraţiile financiare de la domiciliile avute în ultimii 3 ani anterior datei susţinerii primei probe din cadrul primei etape a concursului, din care să rezulte, dacă este cazul, natura şi tipul contravenţiilor comise şi sancţiunile contravenţionale aplicate în această perioadă;</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declaraţia pe propria răspundere privind precizarea domiciliului avut în ultimii 3 ani anterior datei susţinerii primei probe din cadrul primei etape a concursului;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orice alte înscrisuri pe care le consideră relevante pentru verificarea îndeplinirii condiţiei bunei reputaţii.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La expirarea termenului prevăzut la alin. (2), tribunalele, respectiv parchetele de pe lângă tribunalele în a căror circumscripţie domiciliază candidaţii centralizează documentele depuse în vederea verificării îndeplinirii condiţiei bunei reputaţii şi le transmit de îndată comisiei de admitere a concursului.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(4) În vederea verificării îndeplinirii condiţiei bunei reputaţii, comisia de admitere a concursului solicită Inspectoratului General al Poliţiei Române comunicarea datelor rezultate din evidenţa operativă a organelor judiciare cu privire la candidaţi, Direcţiei resurse umane şi organizare din cadrul Consiliului Superior al Magistraturii date privind o eventuală eliminare a candidatului, în ultimii 5 ani anterior datei susţinerii primei probe din </w:t>
      </w:r>
      <w:r w:rsidRPr="002F5CCB">
        <w:rPr>
          <w:rFonts w:ascii="Times New Roman" w:hAnsi="Times New Roman" w:cs="Times New Roman"/>
          <w:sz w:val="26"/>
          <w:szCs w:val="26"/>
          <w:lang w:val="ro-RO"/>
        </w:rPr>
        <w:lastRenderedPageBreak/>
        <w:t>cadrul primei etape a concursului, din concursurile de admitere organizate de Consiliul Superior al Magistraturii şi poate solicita, în măsura în care consideră necesar, relaţii şi de la alte instituţii.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(5) Comisia de admitere a concursului verifică documentele prevăzute la alin. (2) şi (4) şi, atunci când este cazul, sesizările primite cu privire la candidaţi. În cazul persoanelor care au mai îndeplinit anterior funcţia de judecător sau procuror, vor constitui obiect al verificării privind buna reputaţie şi datele cuprinse în dosarul profesional al acestora.</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(6) Rezultatele verificării se consemnează în cuprinsul raportului referitor la îndeplinirea </w:t>
      </w:r>
      <w:r w:rsidR="00DE2B1E" w:rsidRPr="002F5CCB">
        <w:rPr>
          <w:rFonts w:ascii="Times New Roman" w:hAnsi="Times New Roman" w:cs="Times New Roman"/>
          <w:sz w:val="26"/>
          <w:szCs w:val="26"/>
          <w:lang w:val="ro-RO"/>
        </w:rPr>
        <w:t>condiţiilor de numire în funcţia de judecător sau procuror, care se înaintează secţiei corespunzătoare a Consiliului Superior al Magistraturii</w:t>
      </w:r>
      <w:r w:rsidRPr="002F5CCB">
        <w:rPr>
          <w:rFonts w:ascii="Times New Roman" w:hAnsi="Times New Roman" w:cs="Times New Roman"/>
          <w:sz w:val="26"/>
          <w:szCs w:val="26"/>
          <w:lang w:val="ro-RO"/>
        </w:rPr>
        <w:t>.</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(7) Pentru stabilirea condiţiei bunei reputaţii sunt analizate: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faptele pentru care candidaţilor li s-au aplicat sancţiuni contravenţionale, amenzi administrative, inclusiv cele aplicate conform art. 91 raportat la art. 18</w:t>
      </w:r>
      <w:r w:rsidRPr="002F5CCB">
        <w:rPr>
          <w:rFonts w:ascii="Times New Roman" w:hAnsi="Times New Roman" w:cs="Times New Roman"/>
          <w:sz w:val="26"/>
          <w:szCs w:val="26"/>
          <w:vertAlign w:val="superscript"/>
          <w:lang w:val="ro-RO"/>
        </w:rPr>
        <w:t>1</w:t>
      </w:r>
      <w:r w:rsidRPr="002F5CCB">
        <w:rPr>
          <w:rFonts w:ascii="Times New Roman" w:hAnsi="Times New Roman" w:cs="Times New Roman"/>
          <w:sz w:val="26"/>
          <w:szCs w:val="26"/>
          <w:lang w:val="ro-RO"/>
        </w:rPr>
        <w:t xml:space="preserve"> din Codul penal din 1968;</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faptele pentru care, deşi s-a dispus achitarea, neînceperea urmăririi penale sau scoaterea de sub urmărire penală a candidaţilor în temeiul art. 10 lit. b</w:t>
      </w:r>
      <w:r w:rsidRPr="002F5CCB">
        <w:rPr>
          <w:rFonts w:ascii="Times New Roman" w:hAnsi="Times New Roman" w:cs="Times New Roman"/>
          <w:sz w:val="26"/>
          <w:szCs w:val="26"/>
          <w:vertAlign w:val="superscript"/>
          <w:lang w:val="ro-RO"/>
        </w:rPr>
        <w:t>1</w:t>
      </w:r>
      <w:r w:rsidRPr="002F5CCB">
        <w:rPr>
          <w:rFonts w:ascii="Times New Roman" w:hAnsi="Times New Roman" w:cs="Times New Roman"/>
          <w:sz w:val="26"/>
          <w:szCs w:val="26"/>
          <w:lang w:val="ro-RO"/>
        </w:rPr>
        <w:t>) din Codul de procedură penală din 1968, nu s-a aplicat o sancţiune cu caracter administrativ dintre cele prevăzute la art. 91 din Codul penal din 1968;</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faptele cu privire la care s-a dispus clasarea sau achitarea candidaţilor în conformitate cu dispoziţiile art. 19 din Legea nr. 255/2013 pentru punerea în aplicare a Legii nr. 135/2010 privind Codul de procedură penală şi pentru modificarea şi completarea unor acte normative care cuprind dispoziţii procesual penale, cu modificările ulterioare;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faptele pentru care candidaţilor li s-au aplicat sancţiuni de drept penal ori pentru care s-au pronunţat soluţii de renunţare la urmărirea penală sau la aplicarea pedepsei ori de amânare a aplicării pedepsei;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faptele pentru care candidaţilor li s-au aplicat sancţiuni disciplinare în alte profesii în ultimii 3 ani anterior datei susţinerii primei probe din cadrul primei etape a concursului;</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faptele pentru care candidaţii au fost eliminaţi din concursurile de admitere organizate de Consiliul Superior al Magistraturii în ultimii 5 ani anterior datei susţinerii primei probe din cadrul primei etape a concursului.</w:t>
      </w:r>
    </w:p>
    <w:p w:rsidR="00D4357C" w:rsidRPr="002F5CCB" w:rsidRDefault="005A29F8"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(8</w:t>
      </w:r>
      <w:r w:rsidR="00D4357C" w:rsidRPr="002F5CCB">
        <w:rPr>
          <w:rFonts w:ascii="Times New Roman" w:hAnsi="Times New Roman" w:cs="Times New Roman"/>
          <w:sz w:val="26"/>
          <w:szCs w:val="26"/>
          <w:lang w:val="ro-RO"/>
        </w:rPr>
        <w:t>) La verificarea condiţiei bunei reputaţii sunt avute în vedere următoarele criterii: tipul şi împrejurările de săvârşire a faptei, forma de vinovăţie, tipul de sancţiune aplicată sau tipul soluţiei dispuse faţă de candidat, conduita adoptată în timpul cercetării disciplinare sau al procesului judiciar, impactul asupra opiniei publice generat de fapta persoanei în cauză, precum şi perioada de timp care a trecut de la aplicarea sancţiunii disciplinare, contravenţionale, administrative sau de la rămânerea definitivă a soluţiei de condamnare, de renunţare la urmărire penală sau la aplicarea pedepsei, de amânare a aplicării pedepsei ori a celorlal</w:t>
      </w:r>
      <w:r w:rsidRPr="002F5CCB">
        <w:rPr>
          <w:rFonts w:ascii="Times New Roman" w:hAnsi="Times New Roman" w:cs="Times New Roman"/>
          <w:sz w:val="26"/>
          <w:szCs w:val="26"/>
          <w:lang w:val="ro-RO"/>
        </w:rPr>
        <w:t>te soluţii prevăzute la alin. (7</w:t>
      </w:r>
      <w:r w:rsidR="00D4357C" w:rsidRPr="002F5CCB">
        <w:rPr>
          <w:rFonts w:ascii="Times New Roman" w:hAnsi="Times New Roman" w:cs="Times New Roman"/>
          <w:sz w:val="26"/>
          <w:szCs w:val="26"/>
          <w:lang w:val="ro-RO"/>
        </w:rPr>
        <w:t>).</w:t>
      </w:r>
    </w:p>
    <w:p w:rsidR="005A29F8" w:rsidRPr="002F5CCB" w:rsidRDefault="005A29F8"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28</w:t>
      </w:r>
      <w:r w:rsidRPr="002F5CCB">
        <w:rPr>
          <w:rFonts w:ascii="Times New Roman" w:hAnsi="Times New Roman" w:cs="Times New Roman"/>
          <w:sz w:val="26"/>
          <w:szCs w:val="26"/>
          <w:lang w:val="ro-RO"/>
        </w:rPr>
        <w:t xml:space="preserve"> - (1) Secţiile Consiliului Superior al Magistraturii verifică îndeplinirea condiţiilor prevăzute la art. 14 alin. (2) şi la art. 33 alin. (1) din Legea nr. 303/2004 de către candidaţii declaraţi admişi după cele două etape ale concursului.</w:t>
      </w:r>
    </w:p>
    <w:p w:rsidR="005A29F8" w:rsidRPr="002F5CCB" w:rsidRDefault="005A29F8"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lastRenderedPageBreak/>
        <w:t>(2) Candidaţii inapţi pentru exercitarea funcţiei din punct de vedere medical ori psihologic, precum şi cei care nu se bucură de o bună reputaţie sunt declaraţi respinşi.</w:t>
      </w:r>
    </w:p>
    <w:p w:rsidR="004C579E"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29</w:t>
      </w:r>
      <w:r w:rsidRPr="002F5CCB">
        <w:rPr>
          <w:rFonts w:ascii="Times New Roman" w:hAnsi="Times New Roman" w:cs="Times New Roman"/>
          <w:sz w:val="26"/>
          <w:szCs w:val="26"/>
          <w:lang w:val="ro-RO"/>
        </w:rPr>
        <w:t xml:space="preserve"> - (1) </w:t>
      </w:r>
      <w:r w:rsidR="00CB2887" w:rsidRPr="002F5CCB">
        <w:rPr>
          <w:rFonts w:ascii="Times New Roman" w:hAnsi="Times New Roman" w:cs="Times New Roman"/>
          <w:sz w:val="26"/>
          <w:szCs w:val="26"/>
          <w:lang w:val="ro-RO"/>
        </w:rPr>
        <w:t>Dacă unul dintre candidaţi a fost respins în condiţiile art. 28 sau a renunţat la opţiunea formulată conform art. 25 alin. (6), procedura prevăzută la art. 25 alin. (6) se reia pentru candidaţii care îndeplinesc condiţiile prevăzute la art. 15 alin. (4) şi art. 21 alin. (10) şi care au obţinut calificativul admis la interviu</w:t>
      </w:r>
      <w:r w:rsidR="004C579E" w:rsidRPr="002F5CCB">
        <w:rPr>
          <w:rFonts w:ascii="Times New Roman" w:hAnsi="Times New Roman" w:cs="Times New Roman"/>
          <w:sz w:val="26"/>
          <w:szCs w:val="26"/>
          <w:lang w:val="ro-RO"/>
        </w:rPr>
        <w:t>,</w:t>
      </w:r>
      <w:r w:rsidR="00CB2887" w:rsidRPr="002F5CCB">
        <w:rPr>
          <w:rFonts w:ascii="Times New Roman" w:hAnsi="Times New Roman" w:cs="Times New Roman"/>
          <w:sz w:val="26"/>
          <w:szCs w:val="26"/>
          <w:lang w:val="ro-RO"/>
        </w:rPr>
        <w:t xml:space="preserve"> care ocupă poziţiile următoare acestui candidat în lista cuprinzând rezultatele definitive ale concursului. În termenul stabilit de comisia de admitere a concursului, candidaţii îşi pot menţine opţiunea iniţială sau pot formula o nouă opţiune, dar numai pentru postul pentru care optase candidatul respins sau, după ocuparea acestuia, pentru postul rămas astfel neocupat, după caz.</w:t>
      </w:r>
    </w:p>
    <w:p w:rsidR="00CB2887" w:rsidRPr="002F5CCB" w:rsidRDefault="00CB2887"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Pentru posturile ce au devenit vacante după parcurgerea procedurii prevăzute la alin. (1) pot opta, în termenul stabilit de comisia de admitere a concursului, candidaţii care îndeplinesc condiţiile prevăzute la art. 15 alin. (4</w:t>
      </w:r>
      <w:r w:rsidR="004C579E" w:rsidRPr="002F5CCB">
        <w:rPr>
          <w:rFonts w:ascii="Times New Roman" w:hAnsi="Times New Roman" w:cs="Times New Roman"/>
          <w:sz w:val="26"/>
          <w:szCs w:val="26"/>
          <w:lang w:val="ro-RO"/>
        </w:rPr>
        <w:t>)</w:t>
      </w:r>
      <w:r w:rsidR="004C579E" w:rsidRPr="002F5CCB">
        <w:rPr>
          <w:rFonts w:ascii="Times New Roman" w:hAnsi="Times New Roman" w:cs="Times New Roman"/>
          <w:sz w:val="26"/>
          <w:szCs w:val="26"/>
        </w:rPr>
        <w:t xml:space="preserve"> </w:t>
      </w:r>
      <w:r w:rsidR="004C579E" w:rsidRPr="002F5CCB">
        <w:rPr>
          <w:rFonts w:ascii="Times New Roman" w:hAnsi="Times New Roman" w:cs="Times New Roman"/>
          <w:sz w:val="26"/>
          <w:szCs w:val="26"/>
          <w:lang w:val="ro-RO"/>
        </w:rPr>
        <w:t>şi art. 21 alin. (10) şi care au obţinut calificativul admis la interviu</w:t>
      </w:r>
      <w:r w:rsidRPr="002F5CCB">
        <w:rPr>
          <w:rFonts w:ascii="Times New Roman" w:hAnsi="Times New Roman" w:cs="Times New Roman"/>
          <w:sz w:val="26"/>
          <w:szCs w:val="26"/>
          <w:lang w:val="ro-RO"/>
        </w:rPr>
        <w:t>, în ordinea descrescătoare a notei obţinute la concurs</w:t>
      </w:r>
      <w:r w:rsidR="004C579E" w:rsidRPr="002F5CCB">
        <w:rPr>
          <w:rFonts w:ascii="Times New Roman" w:hAnsi="Times New Roman" w:cs="Times New Roman"/>
          <w:sz w:val="26"/>
          <w:szCs w:val="26"/>
          <w:lang w:val="ro-RO"/>
        </w:rPr>
        <w:t>, stabilite conform art. 14 alin. (4)</w:t>
      </w:r>
      <w:r w:rsidRPr="002F5CCB">
        <w:rPr>
          <w:rFonts w:ascii="Times New Roman" w:hAnsi="Times New Roman" w:cs="Times New Roman"/>
          <w:sz w:val="26"/>
          <w:szCs w:val="26"/>
          <w:lang w:val="ro-RO"/>
        </w:rPr>
        <w:t xml:space="preserve">. La note egale, departajarea candidaţilor </w:t>
      </w:r>
      <w:r w:rsidR="004C579E" w:rsidRPr="002F5CCB">
        <w:rPr>
          <w:rFonts w:ascii="Times New Roman" w:hAnsi="Times New Roman" w:cs="Times New Roman"/>
          <w:sz w:val="26"/>
          <w:szCs w:val="26"/>
          <w:lang w:val="ro-RO"/>
        </w:rPr>
        <w:t>se face conform art. 25 alin. (5</w:t>
      </w:r>
      <w:r w:rsidRPr="002F5CCB">
        <w:rPr>
          <w:rFonts w:ascii="Times New Roman" w:hAnsi="Times New Roman" w:cs="Times New Roman"/>
          <w:sz w:val="26"/>
          <w:szCs w:val="26"/>
          <w:lang w:val="ro-RO"/>
        </w:rPr>
        <w:t>).</w:t>
      </w:r>
    </w:p>
    <w:p w:rsidR="00CB2887" w:rsidRPr="002F5CCB" w:rsidRDefault="004C579E"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Dispoziţiile art. 26 - 28</w:t>
      </w:r>
      <w:r w:rsidR="00CB2887" w:rsidRPr="002F5CCB">
        <w:rPr>
          <w:rFonts w:ascii="Times New Roman" w:hAnsi="Times New Roman" w:cs="Times New Roman"/>
          <w:sz w:val="26"/>
          <w:szCs w:val="26"/>
          <w:lang w:val="ro-RO"/>
        </w:rPr>
        <w:t xml:space="preserve"> se aplică în mod corespunzător.</w:t>
      </w:r>
    </w:p>
    <w:p w:rsidR="004C579E" w:rsidRPr="002F5CCB" w:rsidRDefault="004C579E" w:rsidP="00BD00AB">
      <w:pPr>
        <w:pStyle w:val="NoSpacing"/>
        <w:ind w:firstLine="851"/>
        <w:jc w:val="both"/>
        <w:rPr>
          <w:rFonts w:ascii="Times New Roman" w:hAnsi="Times New Roman" w:cs="Times New Roman"/>
          <w:sz w:val="26"/>
          <w:szCs w:val="26"/>
          <w:lang w:val="ro-RO"/>
        </w:rPr>
      </w:pPr>
    </w:p>
    <w:p w:rsidR="004C579E" w:rsidRPr="002F5CCB" w:rsidRDefault="004C579E" w:rsidP="00BD00AB">
      <w:pPr>
        <w:pStyle w:val="NoSpacing"/>
        <w:ind w:firstLine="851"/>
        <w:jc w:val="both"/>
        <w:rPr>
          <w:rFonts w:ascii="Times New Roman" w:hAnsi="Times New Roman" w:cs="Times New Roman"/>
          <w:b/>
          <w:sz w:val="26"/>
          <w:szCs w:val="26"/>
          <w:lang w:val="ro-RO"/>
        </w:rPr>
      </w:pPr>
      <w:r w:rsidRPr="002F5CCB">
        <w:rPr>
          <w:rFonts w:ascii="Times New Roman" w:hAnsi="Times New Roman" w:cs="Times New Roman"/>
          <w:b/>
          <w:sz w:val="26"/>
          <w:szCs w:val="26"/>
          <w:lang w:val="ro-RO"/>
        </w:rPr>
        <w:t>Cap. IV</w:t>
      </w:r>
    </w:p>
    <w:p w:rsidR="004C579E" w:rsidRPr="002F5CCB" w:rsidRDefault="004C579E" w:rsidP="00BD00AB">
      <w:pPr>
        <w:pStyle w:val="NoSpacing"/>
        <w:ind w:firstLine="851"/>
        <w:jc w:val="both"/>
        <w:rPr>
          <w:rFonts w:ascii="Times New Roman" w:hAnsi="Times New Roman" w:cs="Times New Roman"/>
          <w:b/>
          <w:sz w:val="26"/>
          <w:szCs w:val="26"/>
          <w:lang w:val="ro-RO"/>
        </w:rPr>
      </w:pPr>
      <w:r w:rsidRPr="002F5CCB">
        <w:rPr>
          <w:rFonts w:ascii="Times New Roman" w:hAnsi="Times New Roman" w:cs="Times New Roman"/>
          <w:b/>
          <w:sz w:val="26"/>
          <w:szCs w:val="26"/>
          <w:lang w:val="ro-RO"/>
        </w:rPr>
        <w:t>Validarea concursului</w:t>
      </w:r>
    </w:p>
    <w:p w:rsidR="004C579E" w:rsidRPr="002F5CCB" w:rsidRDefault="004C579E" w:rsidP="00BD00AB">
      <w:pPr>
        <w:pStyle w:val="NoSpacing"/>
        <w:ind w:firstLine="851"/>
        <w:jc w:val="both"/>
        <w:rPr>
          <w:rFonts w:ascii="Times New Roman" w:hAnsi="Times New Roman" w:cs="Times New Roman"/>
          <w:sz w:val="26"/>
          <w:szCs w:val="26"/>
          <w:lang w:val="ro-RO"/>
        </w:rPr>
      </w:pPr>
    </w:p>
    <w:p w:rsidR="004C579E" w:rsidRPr="002F5CCB" w:rsidRDefault="004C579E"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30</w:t>
      </w:r>
      <w:r w:rsidRPr="002F5CCB">
        <w:rPr>
          <w:rFonts w:ascii="Times New Roman" w:hAnsi="Times New Roman" w:cs="Times New Roman"/>
          <w:sz w:val="26"/>
          <w:szCs w:val="26"/>
          <w:lang w:val="ro-RO"/>
        </w:rPr>
        <w:t xml:space="preserve"> - După pronunţarea secţiilor Consiliului Superior al Magistraturii, în condiţiile art. 28 şi, dacă este cazul, ale art. </w:t>
      </w:r>
      <w:r w:rsidR="005035BA" w:rsidRPr="002F5CCB">
        <w:rPr>
          <w:rFonts w:ascii="Times New Roman" w:hAnsi="Times New Roman" w:cs="Times New Roman"/>
          <w:sz w:val="26"/>
          <w:szCs w:val="26"/>
          <w:lang w:val="ro-RO"/>
        </w:rPr>
        <w:t>29</w:t>
      </w:r>
      <w:r w:rsidRPr="002F5CCB">
        <w:rPr>
          <w:rFonts w:ascii="Times New Roman" w:hAnsi="Times New Roman" w:cs="Times New Roman"/>
          <w:sz w:val="26"/>
          <w:szCs w:val="26"/>
          <w:lang w:val="ro-RO"/>
        </w:rPr>
        <w:t xml:space="preserve"> alin. (3), Plenul Consiliului Superior al Magistraturii se pronunţă cu privire la validarea concursului.</w:t>
      </w:r>
    </w:p>
    <w:p w:rsidR="004C579E" w:rsidRPr="002F5CCB" w:rsidRDefault="00D17A6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31</w:t>
      </w:r>
      <w:r w:rsidR="004C579E" w:rsidRPr="002F5CCB">
        <w:rPr>
          <w:rFonts w:ascii="Times New Roman" w:hAnsi="Times New Roman" w:cs="Times New Roman"/>
          <w:sz w:val="26"/>
          <w:szCs w:val="26"/>
          <w:lang w:val="ro-RO"/>
        </w:rPr>
        <w:t xml:space="preserve"> - În termen de cel mult 30 de zile de la data validării concursului de admitere în magistratură, </w:t>
      </w:r>
      <w:r w:rsidRPr="002F5CCB">
        <w:rPr>
          <w:rFonts w:ascii="Times New Roman" w:hAnsi="Times New Roman" w:cs="Times New Roman"/>
          <w:sz w:val="26"/>
          <w:szCs w:val="26"/>
          <w:lang w:val="ro-RO"/>
        </w:rPr>
        <w:t xml:space="preserve">secţiile corespunzătoare ale </w:t>
      </w:r>
      <w:r w:rsidR="004C579E" w:rsidRPr="002F5CCB">
        <w:rPr>
          <w:rFonts w:ascii="Times New Roman" w:hAnsi="Times New Roman" w:cs="Times New Roman"/>
          <w:sz w:val="26"/>
          <w:szCs w:val="26"/>
          <w:lang w:val="ro-RO"/>
        </w:rPr>
        <w:t>Consiliul</w:t>
      </w:r>
      <w:r w:rsidRPr="002F5CCB">
        <w:rPr>
          <w:rFonts w:ascii="Times New Roman" w:hAnsi="Times New Roman" w:cs="Times New Roman"/>
          <w:sz w:val="26"/>
          <w:szCs w:val="26"/>
          <w:lang w:val="ro-RO"/>
        </w:rPr>
        <w:t>ui</w:t>
      </w:r>
      <w:r w:rsidR="004C579E" w:rsidRPr="002F5CCB">
        <w:rPr>
          <w:rFonts w:ascii="Times New Roman" w:hAnsi="Times New Roman" w:cs="Times New Roman"/>
          <w:sz w:val="26"/>
          <w:szCs w:val="26"/>
          <w:lang w:val="ro-RO"/>
        </w:rPr>
        <w:t xml:space="preserve"> S</w:t>
      </w:r>
      <w:r w:rsidRPr="002F5CCB">
        <w:rPr>
          <w:rFonts w:ascii="Times New Roman" w:hAnsi="Times New Roman" w:cs="Times New Roman"/>
          <w:sz w:val="26"/>
          <w:szCs w:val="26"/>
          <w:lang w:val="ro-RO"/>
        </w:rPr>
        <w:t>uperior al Magistraturii propun</w:t>
      </w:r>
      <w:r w:rsidR="004C579E" w:rsidRPr="002F5CCB">
        <w:rPr>
          <w:rFonts w:ascii="Times New Roman" w:hAnsi="Times New Roman" w:cs="Times New Roman"/>
          <w:sz w:val="26"/>
          <w:szCs w:val="26"/>
          <w:lang w:val="ro-RO"/>
        </w:rPr>
        <w:t xml:space="preserve"> Preşedintelui României numirea în funcţia de judecător sau, după caz, de procuror a candidaţilor admişi pe posturile pentru care au optat.</w:t>
      </w:r>
    </w:p>
    <w:p w:rsidR="00D17A6C" w:rsidRPr="002F5CCB" w:rsidRDefault="00D17A6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32</w:t>
      </w:r>
      <w:r w:rsidR="004C579E" w:rsidRPr="002F5CCB">
        <w:rPr>
          <w:rFonts w:ascii="Times New Roman" w:hAnsi="Times New Roman" w:cs="Times New Roman"/>
          <w:sz w:val="26"/>
          <w:szCs w:val="26"/>
          <w:lang w:val="ro-RO"/>
        </w:rPr>
        <w:t xml:space="preserve"> - (1) După numirea în funcţia de judecător sau de procuror, candidaţii declaraţi admişi sunt obligaţi să urmeze, pe o perioadă de 6 luni, un curs de formare profesională în cadrul Institutului Naţional al Magistraturii. Cursul va cuprinde în mod obligatoriu </w:t>
      </w:r>
      <w:r w:rsidRPr="002F5CCB">
        <w:rPr>
          <w:rFonts w:ascii="Times New Roman" w:hAnsi="Times New Roman" w:cs="Times New Roman"/>
          <w:sz w:val="26"/>
          <w:szCs w:val="26"/>
          <w:lang w:val="ro-RO"/>
        </w:rPr>
        <w:t xml:space="preserve">şi elemente </w:t>
      </w:r>
      <w:r w:rsidR="00DF6DBC" w:rsidRPr="002F5CCB">
        <w:rPr>
          <w:rFonts w:ascii="Times New Roman" w:hAnsi="Times New Roman" w:cs="Times New Roman"/>
          <w:sz w:val="26"/>
          <w:szCs w:val="26"/>
          <w:lang w:val="ro-RO"/>
        </w:rPr>
        <w:t>privind</w:t>
      </w:r>
      <w:r w:rsidRPr="002F5CCB">
        <w:rPr>
          <w:rFonts w:ascii="Times New Roman" w:hAnsi="Times New Roman" w:cs="Times New Roman"/>
          <w:sz w:val="26"/>
          <w:szCs w:val="26"/>
          <w:lang w:val="ro-RO"/>
        </w:rPr>
        <w:t xml:space="preserve"> drept</w:t>
      </w:r>
      <w:r w:rsidR="00DF6DBC" w:rsidRPr="002F5CCB">
        <w:rPr>
          <w:rFonts w:ascii="Times New Roman" w:hAnsi="Times New Roman" w:cs="Times New Roman"/>
          <w:sz w:val="26"/>
          <w:szCs w:val="26"/>
          <w:lang w:val="ro-RO"/>
        </w:rPr>
        <w:t>ul</w:t>
      </w:r>
      <w:r w:rsidRPr="002F5CCB">
        <w:rPr>
          <w:rFonts w:ascii="Times New Roman" w:hAnsi="Times New Roman" w:cs="Times New Roman"/>
          <w:sz w:val="26"/>
          <w:szCs w:val="26"/>
          <w:lang w:val="ro-RO"/>
        </w:rPr>
        <w:t xml:space="preserve"> </w:t>
      </w:r>
      <w:r w:rsidR="00DF6DBC" w:rsidRPr="002F5CCB">
        <w:rPr>
          <w:rFonts w:ascii="Times New Roman" w:hAnsi="Times New Roman" w:cs="Times New Roman"/>
          <w:sz w:val="26"/>
          <w:szCs w:val="26"/>
          <w:lang w:val="ro-RO"/>
        </w:rPr>
        <w:t>Uniunii Europene</w:t>
      </w:r>
      <w:r w:rsidRPr="002F5CCB">
        <w:rPr>
          <w:rFonts w:ascii="Times New Roman" w:hAnsi="Times New Roman" w:cs="Times New Roman"/>
          <w:sz w:val="26"/>
          <w:szCs w:val="26"/>
          <w:lang w:val="ro-RO"/>
        </w:rPr>
        <w:t>.</w:t>
      </w:r>
    </w:p>
    <w:p w:rsidR="00D4357C" w:rsidRPr="002F5CCB" w:rsidRDefault="004C579E"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Evaluările obţinute la finalul cursului de formare profesională de 6 luni vor fi avute în vedere la prima evaluare profesională a judecătorilor şi procurorilor recrutaţi prin concurs de admitere în magistratură.</w:t>
      </w:r>
    </w:p>
    <w:p w:rsidR="00DF6DBC" w:rsidRPr="002F5CCB" w:rsidRDefault="00DF6DBC" w:rsidP="00BD00AB">
      <w:pPr>
        <w:pStyle w:val="NoSpacing"/>
        <w:ind w:firstLine="851"/>
        <w:jc w:val="both"/>
        <w:rPr>
          <w:rFonts w:ascii="Times New Roman" w:hAnsi="Times New Roman" w:cs="Times New Roman"/>
          <w:sz w:val="26"/>
          <w:szCs w:val="26"/>
          <w:lang w:val="ro-RO"/>
        </w:rPr>
      </w:pPr>
    </w:p>
    <w:p w:rsidR="00D4357C" w:rsidRPr="002F5CCB" w:rsidRDefault="00D4357C" w:rsidP="00BD00AB">
      <w:pPr>
        <w:pStyle w:val="NoSpacing"/>
        <w:ind w:firstLine="851"/>
        <w:jc w:val="both"/>
        <w:rPr>
          <w:rFonts w:ascii="Times New Roman" w:hAnsi="Times New Roman" w:cs="Times New Roman"/>
          <w:b/>
          <w:sz w:val="26"/>
          <w:szCs w:val="26"/>
          <w:lang w:val="ro-RO"/>
        </w:rPr>
      </w:pPr>
      <w:r w:rsidRPr="002F5CCB">
        <w:rPr>
          <w:rFonts w:ascii="Times New Roman" w:hAnsi="Times New Roman" w:cs="Times New Roman"/>
          <w:b/>
          <w:sz w:val="26"/>
          <w:szCs w:val="26"/>
          <w:lang w:val="ro-RO"/>
        </w:rPr>
        <w:t>Cap.</w:t>
      </w:r>
      <w:r w:rsidR="00DF6DBC" w:rsidRPr="002F5CCB">
        <w:rPr>
          <w:rFonts w:ascii="Times New Roman" w:hAnsi="Times New Roman" w:cs="Times New Roman"/>
          <w:b/>
          <w:sz w:val="26"/>
          <w:szCs w:val="26"/>
          <w:lang w:val="ro-RO"/>
        </w:rPr>
        <w:t xml:space="preserve"> V</w:t>
      </w:r>
    </w:p>
    <w:p w:rsidR="00D4357C" w:rsidRPr="002F5CCB" w:rsidRDefault="00D4357C" w:rsidP="00BD00AB">
      <w:pPr>
        <w:pStyle w:val="NoSpacing"/>
        <w:ind w:firstLine="851"/>
        <w:jc w:val="both"/>
        <w:rPr>
          <w:rFonts w:ascii="Times New Roman" w:hAnsi="Times New Roman" w:cs="Times New Roman"/>
          <w:b/>
          <w:sz w:val="26"/>
          <w:szCs w:val="26"/>
          <w:lang w:val="ro-RO"/>
        </w:rPr>
      </w:pPr>
      <w:r w:rsidRPr="002F5CCB">
        <w:rPr>
          <w:rFonts w:ascii="Times New Roman" w:hAnsi="Times New Roman" w:cs="Times New Roman"/>
          <w:b/>
          <w:sz w:val="26"/>
          <w:szCs w:val="26"/>
          <w:lang w:val="ro-RO"/>
        </w:rPr>
        <w:t>Dispoziţii finale</w:t>
      </w:r>
    </w:p>
    <w:p w:rsidR="00D4357C" w:rsidRPr="002F5CCB" w:rsidRDefault="00D4357C" w:rsidP="00BD00AB">
      <w:pPr>
        <w:pStyle w:val="NoSpacing"/>
        <w:ind w:firstLine="851"/>
        <w:jc w:val="both"/>
        <w:rPr>
          <w:rFonts w:ascii="Times New Roman" w:hAnsi="Times New Roman" w:cs="Times New Roman"/>
          <w:sz w:val="26"/>
          <w:szCs w:val="26"/>
          <w:lang w:val="ro-RO"/>
        </w:rPr>
      </w:pPr>
    </w:p>
    <w:p w:rsidR="00D4357C" w:rsidRPr="002F5CCB" w:rsidRDefault="00DF6DB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33</w:t>
      </w:r>
      <w:r w:rsidR="00D4357C" w:rsidRPr="002F5CCB">
        <w:rPr>
          <w:rFonts w:ascii="Times New Roman" w:hAnsi="Times New Roman" w:cs="Times New Roman"/>
          <w:sz w:val="26"/>
          <w:szCs w:val="26"/>
          <w:lang w:val="ro-RO"/>
        </w:rPr>
        <w:t xml:space="preserve"> - Termenele prevăzute de prezentul regulament se calculează potrivit dispoziţiilor art. 181 din Legea nr. 134/2010 privind Codul de procedură civilă, republicată, cu modificările şi completările ulterioare.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lastRenderedPageBreak/>
        <w:t xml:space="preserve">Art. </w:t>
      </w:r>
      <w:r w:rsidR="00DF6DBC" w:rsidRPr="002F5CCB">
        <w:rPr>
          <w:rFonts w:ascii="Times New Roman" w:hAnsi="Times New Roman" w:cs="Times New Roman"/>
          <w:b/>
          <w:sz w:val="26"/>
          <w:szCs w:val="26"/>
          <w:lang w:val="ro-RO"/>
        </w:rPr>
        <w:t>34</w:t>
      </w:r>
      <w:r w:rsidRPr="002F5CCB">
        <w:rPr>
          <w:rFonts w:ascii="Times New Roman" w:hAnsi="Times New Roman" w:cs="Times New Roman"/>
          <w:sz w:val="26"/>
          <w:szCs w:val="26"/>
          <w:lang w:val="ro-RO"/>
        </w:rPr>
        <w:t xml:space="preserve"> - (1) Pentru cazurile în care prezentul regulament stipulează că un document urmează să fie afişat la sediile instanţelor sau ale parchetelor, anunţul se va afişa de îndată la uşa de intrare a instanţei sau parchetului, iar procesul-verbal de afişare va fi înaintat de îndată comisiei de admitere.</w:t>
      </w:r>
    </w:p>
    <w:p w:rsidR="00D4357C" w:rsidRPr="002F5CCB" w:rsidRDefault="00D4357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(2) Preşedinţii tribunalelor sau, după caz, prim-procurorii parchetelor de pe lângă acestea transmit documentele primului grefier ori grefierului însărcinat cu activitatea de registratură, pentru a fi afişate, indicând perioada pentru care vor fi afişate. În momentul afişării, precum şi al retragerii documentului grefierul va nota ora şi data afişării sau retragerii pe document, însoţite de semnătura sa. Grefierul transmite de îndată documentul retras preşedintelui tribunalului sau conducătorului parchetului.</w:t>
      </w:r>
    </w:p>
    <w:p w:rsidR="00DF6DBC" w:rsidRPr="002F5CCB" w:rsidRDefault="00DF6DB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b/>
          <w:sz w:val="26"/>
          <w:szCs w:val="26"/>
          <w:lang w:val="ro-RO"/>
        </w:rPr>
        <w:t>Art. 35</w:t>
      </w:r>
      <w:r w:rsidRPr="002F5CCB">
        <w:rPr>
          <w:rFonts w:ascii="Times New Roman" w:hAnsi="Times New Roman" w:cs="Times New Roman"/>
          <w:sz w:val="26"/>
          <w:szCs w:val="26"/>
          <w:lang w:val="ro-RO"/>
        </w:rPr>
        <w:t xml:space="preserve"> - (1) Lucrările de concurs ale candidaţilor declaraţi admişi, inclusiv analiza prevăzută la art. 22 alin. (2) lit. a) se păstrează, în original, la dosarele profesionale ale acestora, după numirea în funcţie, în condiţiile legii.</w:t>
      </w:r>
    </w:p>
    <w:p w:rsidR="00DF6DBC" w:rsidRPr="002F5CCB" w:rsidRDefault="00DF6DB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 xml:space="preserve">(2) Restul lucrărilor scrise, precum şi toate celelalte documente privind desfăşurarea concursului se arhivează şi se păstrează în arhiva Consiliului Superior al Magistraturii, prin grija Direcţiei resurse umane şi organizare. Lucrările scrise anulate pentru fraudă se arhivează şi se păstrează separat. </w:t>
      </w:r>
    </w:p>
    <w:p w:rsidR="00DF6DBC" w:rsidRPr="002F5CCB" w:rsidRDefault="00DF6DBC" w:rsidP="00BD00AB">
      <w:pPr>
        <w:pStyle w:val="NoSpacing"/>
        <w:ind w:firstLine="851"/>
        <w:jc w:val="both"/>
        <w:rPr>
          <w:rFonts w:ascii="Times New Roman" w:hAnsi="Times New Roman" w:cs="Times New Roman"/>
          <w:sz w:val="26"/>
          <w:szCs w:val="26"/>
          <w:lang w:val="ro-RO"/>
        </w:rPr>
      </w:pPr>
      <w:r w:rsidRPr="002F5CCB">
        <w:rPr>
          <w:rFonts w:ascii="Times New Roman" w:hAnsi="Times New Roman" w:cs="Times New Roman"/>
          <w:sz w:val="26"/>
          <w:szCs w:val="26"/>
          <w:lang w:val="ro-RO"/>
        </w:rPr>
        <w:t>(3) Originalele documentelor în privinţa cărora prezentul regulament dispune că se înaintează Direcţiei resurse umane şi organizare prin fax se transmit de către tribunale sau parchetele de pe lângă acestea, prin grija preşedinţilor tribunalelor şi a prim-procurorilor parchetelor de pe lângă acestea, după caz, în cel mai scurt timp, şi se arhivează la mapele de concurs.</w:t>
      </w:r>
    </w:p>
    <w:p w:rsidR="00DF6DBC" w:rsidRPr="002F5CCB" w:rsidRDefault="00DF6DBC" w:rsidP="00BD00AB">
      <w:pPr>
        <w:pStyle w:val="NoSpacing"/>
        <w:ind w:firstLine="851"/>
        <w:jc w:val="both"/>
        <w:rPr>
          <w:rFonts w:ascii="Times New Roman" w:hAnsi="Times New Roman" w:cs="Times New Roman"/>
          <w:sz w:val="26"/>
          <w:szCs w:val="26"/>
          <w:lang w:val="ro-RO"/>
        </w:rPr>
      </w:pPr>
    </w:p>
    <w:p w:rsidR="00D4357C" w:rsidRPr="002F5CCB" w:rsidRDefault="00D4357C" w:rsidP="00BD00AB">
      <w:pPr>
        <w:pStyle w:val="NoSpacing"/>
        <w:ind w:firstLine="851"/>
        <w:jc w:val="both"/>
        <w:rPr>
          <w:rFonts w:ascii="Times New Roman" w:hAnsi="Times New Roman" w:cs="Times New Roman"/>
          <w:sz w:val="26"/>
          <w:szCs w:val="26"/>
          <w:lang w:val="ro-RO"/>
        </w:rPr>
      </w:pPr>
    </w:p>
    <w:sectPr w:rsidR="00D4357C" w:rsidRPr="002F5CCB">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C41"/>
    <w:rsid w:val="00003E68"/>
    <w:rsid w:val="000718FD"/>
    <w:rsid w:val="000829F4"/>
    <w:rsid w:val="001E16B1"/>
    <w:rsid w:val="001E1C46"/>
    <w:rsid w:val="00256D11"/>
    <w:rsid w:val="00283AB9"/>
    <w:rsid w:val="002F5CCB"/>
    <w:rsid w:val="00325C08"/>
    <w:rsid w:val="00421D1C"/>
    <w:rsid w:val="004C579E"/>
    <w:rsid w:val="005035BA"/>
    <w:rsid w:val="005A29F8"/>
    <w:rsid w:val="006E337D"/>
    <w:rsid w:val="00702280"/>
    <w:rsid w:val="0078715A"/>
    <w:rsid w:val="00865668"/>
    <w:rsid w:val="008E30C0"/>
    <w:rsid w:val="00941EEB"/>
    <w:rsid w:val="009707F6"/>
    <w:rsid w:val="00981262"/>
    <w:rsid w:val="009D29AB"/>
    <w:rsid w:val="00A06C41"/>
    <w:rsid w:val="00BD00AB"/>
    <w:rsid w:val="00CB2887"/>
    <w:rsid w:val="00D17A6C"/>
    <w:rsid w:val="00D354A8"/>
    <w:rsid w:val="00D4357C"/>
    <w:rsid w:val="00DE2B1E"/>
    <w:rsid w:val="00DF6DBC"/>
    <w:rsid w:val="00E43F8E"/>
    <w:rsid w:val="00EB1F08"/>
    <w:rsid w:val="00ED263D"/>
    <w:rsid w:val="00F348C6"/>
    <w:rsid w:val="00FA060C"/>
    <w:rsid w:val="00FB7EF3"/>
    <w:rsid w:val="00FC2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8422A7-23CB-44C5-873B-47E5C2206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00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8739</Words>
  <Characters>49816</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Company>Consiliul Superior al Magistraturii</Company>
  <LinksUpToDate>false</LinksUpToDate>
  <CharactersWithSpaces>58439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CEAUSESCU</dc:creator>
  <cp:keywords/>
  <dc:description/>
  <cp:lastModifiedBy>Cornelia, BUCUR</cp:lastModifiedBy>
  <cp:revision>2</cp:revision>
  <cp:lastPrinted>2019-05-23T06:47:00Z</cp:lastPrinted>
  <dcterms:created xsi:type="dcterms:W3CDTF">2019-05-23T11:43:00Z</dcterms:created>
  <dcterms:modified xsi:type="dcterms:W3CDTF">2019-05-23T11:43:00Z</dcterms:modified>
</cp:coreProperties>
</file>